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wmf" ContentType="image/x-wmf"/>
  <Default Extension="png" ContentType="image/png"/>
  <Default Extension="bmp" ContentType="image/bmp"/>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CC98E7">
      <w:pPr>
        <w:spacing w:line="500" w:lineRule="exact"/>
        <w:rPr>
          <w:rFonts w:hint="default" w:ascii="Times New Roman" w:hAnsi="Times New Roman" w:cs="Times New Roman"/>
          <w:sz w:val="52"/>
        </w:rPr>
      </w:pPr>
      <w:r>
        <w:rPr>
          <w:rFonts w:hint="default" w:ascii="Times New Roman" w:hAnsi="Times New Roman" w:eastAsia="黑体" w:cs="Times New Roman"/>
          <w:sz w:val="84"/>
        </w:rPr>
        <w:drawing>
          <wp:anchor distT="0" distB="0" distL="114300" distR="114300" simplePos="0" relativeHeight="251664384" behindDoc="0" locked="0" layoutInCell="1" allowOverlap="1">
            <wp:simplePos x="0" y="0"/>
            <wp:positionH relativeFrom="column">
              <wp:posOffset>3477260</wp:posOffset>
            </wp:positionH>
            <wp:positionV relativeFrom="paragraph">
              <wp:posOffset>-62865</wp:posOffset>
            </wp:positionV>
            <wp:extent cx="1952625" cy="792480"/>
            <wp:effectExtent l="0" t="0" r="0" b="7620"/>
            <wp:wrapNone/>
            <wp:docPr id="6" name="图片 661" descr="扫描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61" descr="扫描0011"/>
                    <pic:cNvPicPr>
                      <a:picLocks noChangeAspect="1"/>
                    </pic:cNvPicPr>
                  </pic:nvPicPr>
                  <pic:blipFill>
                    <a:blip r:embed="rId20"/>
                    <a:stretch>
                      <a:fillRect/>
                    </a:stretch>
                  </pic:blipFill>
                  <pic:spPr>
                    <a:xfrm>
                      <a:off x="0" y="0"/>
                      <a:ext cx="1952625" cy="792480"/>
                    </a:xfrm>
                    <a:prstGeom prst="rect">
                      <a:avLst/>
                    </a:prstGeom>
                    <a:noFill/>
                    <a:ln>
                      <a:noFill/>
                    </a:ln>
                  </pic:spPr>
                </pic:pic>
              </a:graphicData>
            </a:graphic>
          </wp:anchor>
        </w:drawing>
      </w:r>
    </w:p>
    <w:p w14:paraId="7E2344B5">
      <w:pPr>
        <w:spacing w:line="500" w:lineRule="exact"/>
        <w:rPr>
          <w:rFonts w:hint="default" w:ascii="Times New Roman" w:hAnsi="Times New Roman" w:cs="Times New Roman"/>
          <w:sz w:val="48"/>
        </w:rPr>
      </w:pPr>
    </w:p>
    <w:p w14:paraId="2B861B16">
      <w:pPr>
        <w:ind w:left="6720" w:hanging="6723" w:hangingChars="1400"/>
        <w:rPr>
          <w:rFonts w:hint="default" w:ascii="Times New Roman" w:hAnsi="Times New Roman" w:eastAsia="黑体" w:cs="Times New Roman"/>
          <w:b/>
          <w:color w:val="000000"/>
          <w:sz w:val="48"/>
        </w:rPr>
      </w:pPr>
      <w:r>
        <w:rPr>
          <w:rFonts w:hint="default" w:ascii="Times New Roman" w:hAnsi="Times New Roman" w:eastAsia="方正博雅宋_GBK" w:cs="Times New Roman"/>
          <w:b/>
          <w:sz w:val="48"/>
          <w:szCs w:val="52"/>
        </w:rPr>
        <w:t>中华人民共和国国家计量技术规范</w:t>
      </w:r>
      <w:r>
        <w:rPr>
          <w:rFonts w:hint="default" w:ascii="Times New Roman" w:hAnsi="Times New Roman" w:eastAsia="方正博雅宋_GBK" w:cs="Times New Roman"/>
          <w:b/>
          <w:sz w:val="52"/>
          <w:szCs w:val="52"/>
        </w:rPr>
        <w:t xml:space="preserve">  </w:t>
      </w:r>
      <w:r>
        <w:rPr>
          <w:rFonts w:hint="default" w:ascii="Times New Roman" w:hAnsi="Times New Roman" w:cs="Times New Roman"/>
          <w:sz w:val="28"/>
        </w:rPr>
        <w:t xml:space="preserve">                              </w:t>
      </w:r>
      <w:r>
        <w:rPr>
          <w:rFonts w:hint="default" w:ascii="Times New Roman" w:hAnsi="Times New Roman" w:cs="Times New Roman"/>
          <w:color w:val="000000"/>
          <w:sz w:val="28"/>
        </w:rPr>
        <w:t xml:space="preserve"> </w:t>
      </w:r>
      <w:r>
        <w:rPr>
          <w:rFonts w:hint="default" w:ascii="Times New Roman" w:hAnsi="Times New Roman" w:eastAsia="黑体" w:cs="Times New Roman"/>
          <w:bCs/>
          <w:sz w:val="28"/>
        </w:rPr>
        <w:t>JJF XXXX—XXXX</w:t>
      </w:r>
    </w:p>
    <w:p w14:paraId="451AC11A">
      <w:pPr>
        <w:spacing w:line="500" w:lineRule="exact"/>
        <w:jc w:val="center"/>
        <w:rPr>
          <w:rFonts w:hint="default" w:ascii="Times New Roman" w:hAnsi="Times New Roman" w:cs="Times New Roman"/>
          <w:sz w:val="28"/>
        </w:rPr>
      </w:pPr>
      <w:r>
        <w:rPr>
          <w:rFonts w:hint="default" w:ascii="Times New Roman" w:hAnsi="Times New Roman" w:cs="Times New Roman"/>
          <w:sz w:val="20"/>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137160</wp:posOffset>
                </wp:positionV>
                <wp:extent cx="5829300" cy="20320"/>
                <wp:effectExtent l="0" t="4445" r="0" b="13335"/>
                <wp:wrapNone/>
                <wp:docPr id="1" name="直线 673"/>
                <wp:cNvGraphicFramePr/>
                <a:graphic xmlns:a="http://schemas.openxmlformats.org/drawingml/2006/main">
                  <a:graphicData uri="http://schemas.microsoft.com/office/word/2010/wordprocessingShape">
                    <wps:wsp>
                      <wps:cNvCnPr/>
                      <wps:spPr>
                        <a:xfrm>
                          <a:off x="0" y="0"/>
                          <a:ext cx="5829300" cy="2032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673" o:spid="_x0000_s1026" o:spt="20" style="position:absolute;left:0pt;margin-left:0pt;margin-top:10.8pt;height:1.6pt;width:459pt;z-index:251659264;mso-width-relative:page;mso-height-relative:page;" filled="f" stroked="t" coordsize="21600,21600" o:gfxdata="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T&#10;AEVu1AAAAAYBAAAPAAAAAAAAAAEAIAAAACIAAABkcnMvZG93bnJldi54bWxQSwECFAAUAAAACACH&#10;TuJAaxRNLO8BAADhAwAADgAAAAAAAAABACAAAAAjAQAAZHJzL2Uyb0RvYy54bWxQSwUGAAAAAAYA&#10;BgBZAQAAhAUAAAAA&#10;">
                <v:fill on="f" focussize="0,0"/>
                <v:stroke color="#000000" joinstyle="round"/>
                <v:imagedata o:title=""/>
                <o:lock v:ext="edit" aspectratio="f"/>
              </v:line>
            </w:pict>
          </mc:Fallback>
        </mc:AlternateContent>
      </w:r>
    </w:p>
    <w:p w14:paraId="2C28EFA0">
      <w:pPr>
        <w:tabs>
          <w:tab w:val="left" w:pos="7452"/>
        </w:tabs>
        <w:spacing w:line="500" w:lineRule="exact"/>
        <w:jc w:val="left"/>
        <w:rPr>
          <w:rFonts w:hint="default" w:ascii="Times New Roman" w:hAnsi="Times New Roman" w:cs="Times New Roman"/>
          <w:sz w:val="32"/>
        </w:rPr>
      </w:pPr>
    </w:p>
    <w:p w14:paraId="1F8B4304">
      <w:pPr>
        <w:jc w:val="center"/>
        <w:rPr>
          <w:rFonts w:hint="default" w:ascii="Times New Roman" w:hAnsi="Times New Roman" w:eastAsia="黑体" w:cs="Times New Roman"/>
          <w:sz w:val="52"/>
        </w:rPr>
      </w:pPr>
    </w:p>
    <w:p w14:paraId="3DBCF27B">
      <w:pPr>
        <w:jc w:val="center"/>
        <w:rPr>
          <w:rFonts w:hint="default" w:ascii="Times New Roman" w:hAnsi="Times New Roman" w:eastAsia="黑体" w:cs="Times New Roman"/>
          <w:bCs/>
          <w:color w:val="000000"/>
          <w:sz w:val="52"/>
          <w:szCs w:val="20"/>
        </w:rPr>
      </w:pPr>
      <w:r>
        <w:rPr>
          <w:rFonts w:hint="default" w:ascii="Times New Roman" w:hAnsi="Times New Roman" w:eastAsia="黑体" w:cs="Times New Roman"/>
          <w:bCs/>
          <w:color w:val="000000"/>
          <w:sz w:val="52"/>
          <w:szCs w:val="20"/>
        </w:rPr>
        <w:t>残渣燃料油总沉淀物测定仪校准规</w:t>
      </w:r>
      <w:r>
        <w:rPr>
          <w:rFonts w:hint="default" w:ascii="Times New Roman" w:hAnsi="Times New Roman" w:eastAsia="黑体" w:cs="Times New Roman"/>
          <w:bCs/>
          <w:sz w:val="52"/>
          <w:szCs w:val="20"/>
        </w:rPr>
        <w:t>范</w:t>
      </w:r>
    </w:p>
    <w:p w14:paraId="3776EB3F">
      <w:pPr>
        <w:pStyle w:val="4"/>
        <w:rPr>
          <w:rFonts w:hint="default" w:ascii="Times New Roman" w:hAnsi="Times New Roman" w:eastAsia="黑体" w:cs="Times New Roman"/>
          <w:sz w:val="28"/>
        </w:rPr>
      </w:pPr>
      <w:r>
        <w:rPr>
          <w:rFonts w:hint="default" w:ascii="Times New Roman" w:hAnsi="Times New Roman" w:eastAsia="黑体" w:cs="Times New Roman"/>
          <w:sz w:val="28"/>
        </w:rPr>
        <w:t>Calibration Specification of Total Sediment in Residual Fuel Oils</w:t>
      </w:r>
    </w:p>
    <w:p w14:paraId="15F76B48">
      <w:pPr>
        <w:rPr>
          <w:rFonts w:hint="default" w:ascii="Times New Roman" w:hAnsi="Times New Roman" w:eastAsia="黑体" w:cs="Times New Roman"/>
          <w:sz w:val="28"/>
          <w:szCs w:val="28"/>
        </w:rPr>
      </w:pPr>
      <w:r>
        <w:rPr>
          <w:rFonts w:hint="default" w:ascii="Times New Roman" w:hAnsi="Times New Roman" w:eastAsia="黑体" w:cs="Times New Roman"/>
          <w:sz w:val="36"/>
        </w:rPr>
        <w:t xml:space="preserve">                    </w:t>
      </w:r>
      <w:r>
        <w:rPr>
          <w:rFonts w:hint="default" w:ascii="Times New Roman" w:hAnsi="Times New Roman" w:eastAsia="黑体" w:cs="Times New Roman"/>
          <w:sz w:val="28"/>
          <w:szCs w:val="28"/>
        </w:rPr>
        <w:t xml:space="preserve">   (</w:t>
      </w:r>
      <w:r>
        <w:rPr>
          <w:rFonts w:hint="eastAsia" w:eastAsia="黑体" w:cs="Times New Roman"/>
          <w:sz w:val="28"/>
          <w:szCs w:val="28"/>
          <w:lang w:val="en-US" w:eastAsia="zh-CN"/>
        </w:rPr>
        <w:t>征求意见稿</w:t>
      </w:r>
      <w:r>
        <w:rPr>
          <w:rFonts w:hint="default" w:ascii="Times New Roman" w:hAnsi="Times New Roman" w:eastAsia="黑体" w:cs="Times New Roman"/>
          <w:sz w:val="28"/>
          <w:szCs w:val="28"/>
        </w:rPr>
        <w:t>)</w:t>
      </w:r>
    </w:p>
    <w:p w14:paraId="0284F73F">
      <w:pPr>
        <w:tabs>
          <w:tab w:val="left" w:pos="7452"/>
        </w:tabs>
        <w:spacing w:line="500" w:lineRule="exact"/>
        <w:jc w:val="center"/>
        <w:rPr>
          <w:rFonts w:hint="default" w:ascii="Times New Roman" w:hAnsi="Times New Roman" w:cs="Times New Roman"/>
          <w:sz w:val="32"/>
        </w:rPr>
      </w:pPr>
    </w:p>
    <w:p w14:paraId="25971DBD">
      <w:pPr>
        <w:spacing w:line="500" w:lineRule="exact"/>
        <w:rPr>
          <w:rFonts w:hint="default" w:ascii="Times New Roman" w:hAnsi="Times New Roman" w:cs="Times New Roman"/>
          <w:sz w:val="32"/>
        </w:rPr>
      </w:pPr>
    </w:p>
    <w:p w14:paraId="025BAB16">
      <w:pPr>
        <w:spacing w:line="500" w:lineRule="exact"/>
        <w:rPr>
          <w:rFonts w:hint="default" w:ascii="Times New Roman" w:hAnsi="Times New Roman" w:cs="Times New Roman"/>
          <w:sz w:val="32"/>
        </w:rPr>
      </w:pPr>
    </w:p>
    <w:p w14:paraId="10B74389">
      <w:pPr>
        <w:spacing w:line="500" w:lineRule="exact"/>
        <w:rPr>
          <w:rFonts w:hint="default" w:ascii="Times New Roman" w:hAnsi="Times New Roman" w:cs="Times New Roman"/>
          <w:sz w:val="32"/>
        </w:rPr>
      </w:pPr>
    </w:p>
    <w:p w14:paraId="52AE6F41">
      <w:pPr>
        <w:spacing w:line="500" w:lineRule="exact"/>
        <w:rPr>
          <w:rFonts w:hint="default" w:ascii="Times New Roman" w:hAnsi="Times New Roman" w:cs="Times New Roman"/>
          <w:sz w:val="32"/>
        </w:rPr>
      </w:pPr>
    </w:p>
    <w:p w14:paraId="0E7BB761">
      <w:pPr>
        <w:spacing w:line="500" w:lineRule="exact"/>
        <w:rPr>
          <w:rFonts w:hint="default" w:ascii="Times New Roman" w:hAnsi="Times New Roman" w:cs="Times New Roman"/>
          <w:sz w:val="32"/>
        </w:rPr>
      </w:pPr>
    </w:p>
    <w:p w14:paraId="67BB2C9B">
      <w:pPr>
        <w:spacing w:line="500" w:lineRule="exact"/>
        <w:rPr>
          <w:rFonts w:hint="default" w:ascii="Times New Roman" w:hAnsi="Times New Roman" w:cs="Times New Roman"/>
          <w:sz w:val="32"/>
        </w:rPr>
      </w:pPr>
    </w:p>
    <w:p w14:paraId="5D9F0855">
      <w:pPr>
        <w:spacing w:line="500" w:lineRule="exact"/>
        <w:rPr>
          <w:rFonts w:hint="default" w:ascii="Times New Roman" w:hAnsi="Times New Roman" w:cs="Times New Roman"/>
          <w:sz w:val="32"/>
        </w:rPr>
      </w:pPr>
    </w:p>
    <w:p w14:paraId="429BA131">
      <w:pPr>
        <w:spacing w:line="500" w:lineRule="exact"/>
        <w:rPr>
          <w:rFonts w:hint="default" w:ascii="Times New Roman" w:hAnsi="Times New Roman" w:cs="Times New Roman"/>
          <w:sz w:val="32"/>
        </w:rPr>
      </w:pPr>
    </w:p>
    <w:p w14:paraId="7C6ECDB2">
      <w:pPr>
        <w:spacing w:line="500" w:lineRule="exact"/>
        <w:rPr>
          <w:rFonts w:hint="default" w:ascii="Times New Roman" w:hAnsi="Times New Roman" w:cs="Times New Roman"/>
          <w:sz w:val="32"/>
        </w:rPr>
      </w:pPr>
    </w:p>
    <w:p w14:paraId="0067290F">
      <w:pPr>
        <w:spacing w:line="284" w:lineRule="exact"/>
        <w:rPr>
          <w:rFonts w:hint="default" w:ascii="Times New Roman" w:hAnsi="Times New Roman" w:cs="Times New Roman"/>
          <w:sz w:val="18"/>
          <w:szCs w:val="18"/>
        </w:rPr>
      </w:pPr>
    </w:p>
    <w:p w14:paraId="4703BC71">
      <w:pPr>
        <w:spacing w:line="500" w:lineRule="exact"/>
        <w:rPr>
          <w:rFonts w:hint="default" w:ascii="Times New Roman" w:hAnsi="Times New Roman" w:cs="Times New Roman"/>
          <w:sz w:val="32"/>
        </w:rPr>
      </w:pPr>
    </w:p>
    <w:p w14:paraId="41D3DD69">
      <w:pPr>
        <w:tabs>
          <w:tab w:val="left" w:pos="960"/>
        </w:tabs>
        <w:autoSpaceDE w:val="0"/>
        <w:autoSpaceDN w:val="0"/>
        <w:adjustRightInd w:val="0"/>
        <w:ind w:firstLine="840" w:firstLineChars="300"/>
        <w:rPr>
          <w:rFonts w:hint="default" w:ascii="Times New Roman" w:hAnsi="Times New Roman" w:eastAsia="黑体" w:cs="Times New Roman"/>
          <w:color w:val="000000"/>
          <w:kern w:val="0"/>
          <w:sz w:val="28"/>
        </w:rPr>
      </w:pPr>
      <w:r>
        <w:rPr>
          <w:rFonts w:hint="default" w:ascii="Times New Roman" w:hAnsi="Times New Roman" w:eastAsia="黑体" w:cs="Times New Roman"/>
          <w:color w:val="000000"/>
          <w:kern w:val="0"/>
          <w:sz w:val="28"/>
        </w:rPr>
        <w:t>XXXX-XX-XX发布                     XXXX-XX-XX实施</w:t>
      </w:r>
    </w:p>
    <w:p w14:paraId="41DBAFFA">
      <w:pPr>
        <w:tabs>
          <w:tab w:val="left" w:pos="960"/>
        </w:tabs>
        <w:autoSpaceDE w:val="0"/>
        <w:autoSpaceDN w:val="0"/>
        <w:adjustRightInd w:val="0"/>
        <w:ind w:firstLine="840" w:firstLineChars="300"/>
        <w:rPr>
          <w:rFonts w:hint="default" w:ascii="Times New Roman" w:hAnsi="Times New Roman" w:eastAsia="黑体" w:cs="Times New Roman"/>
          <w:color w:val="000000"/>
          <w:kern w:val="0"/>
          <w:sz w:val="28"/>
        </w:rPr>
      </w:pPr>
      <w:r>
        <w:rPr>
          <w:rFonts w:hint="default" w:ascii="Times New Roman" w:hAnsi="Times New Roman" w:eastAsia="黑体" w:cs="Times New Roman"/>
          <w:color w:val="000000"/>
          <w:kern w:val="0"/>
          <w:sz w:val="28"/>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154305</wp:posOffset>
                </wp:positionV>
                <wp:extent cx="5833745" cy="0"/>
                <wp:effectExtent l="0" t="4445" r="5080" b="5080"/>
                <wp:wrapNone/>
                <wp:docPr id="2" name="直线 676"/>
                <wp:cNvGraphicFramePr/>
                <a:graphic xmlns:a="http://schemas.openxmlformats.org/drawingml/2006/main">
                  <a:graphicData uri="http://schemas.microsoft.com/office/word/2010/wordprocessingShape">
                    <wps:wsp>
                      <wps:cNvCnPr/>
                      <wps:spPr>
                        <a:xfrm>
                          <a:off x="0" y="0"/>
                          <a:ext cx="583374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676" o:spid="_x0000_s1026" o:spt="20" style="position:absolute;left:0pt;margin-left:0pt;margin-top:12.15pt;height:0pt;width:459.35pt;z-index:251660288;mso-width-relative:page;mso-height-relative:page;" filled="f" stroked="t" coordsize="21600,21600" o:gfxdata="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BsQ5FXU&#10;AAAABgEAAA8AAAAAAAAAAQAgAAAAIgAAAGRycy9kb3ducmV2LnhtbFBLAQIUABQAAAAIAIdO4kCh&#10;ySUo6wEAAN0DAAAOAAAAAAAAAAEAIAAAACMBAABkcnMvZTJvRG9jLnhtbFBLBQYAAAAABgAGAFkB&#10;AACABQAAAAA=&#10;">
                <v:fill on="f" focussize="0,0"/>
                <v:stroke color="#000000" joinstyle="round"/>
                <v:imagedata o:title=""/>
                <o:lock v:ext="edit" aspectratio="f"/>
              </v:line>
            </w:pict>
          </mc:Fallback>
        </mc:AlternateContent>
      </w:r>
    </w:p>
    <w:p w14:paraId="49D749C9">
      <w:pPr>
        <w:jc w:val="center"/>
        <w:rPr>
          <w:rFonts w:hint="default" w:ascii="Times New Roman" w:hAnsi="Times New Roman" w:eastAsia="方正小标宋简体" w:cs="Times New Roman"/>
          <w:b/>
          <w:spacing w:val="34"/>
          <w:w w:val="130"/>
          <w:kern w:val="0"/>
          <w:sz w:val="52"/>
          <w:szCs w:val="52"/>
        </w:rPr>
        <w:sectPr>
          <w:headerReference r:id="rId3" w:type="default"/>
          <w:footerReference r:id="rId5" w:type="default"/>
          <w:headerReference r:id="rId4" w:type="even"/>
          <w:footerReference r:id="rId6" w:type="even"/>
          <w:pgSz w:w="11906" w:h="16838"/>
          <w:pgMar w:top="1361" w:right="1418" w:bottom="1361" w:left="1418" w:header="851" w:footer="992" w:gutter="0"/>
          <w:pgNumType w:fmt="upperRoman"/>
          <w:cols w:space="720" w:num="1"/>
          <w:titlePg/>
          <w:docGrid w:type="lines" w:linePitch="312" w:charSpace="0"/>
        </w:sectPr>
      </w:pPr>
      <w:r>
        <w:rPr>
          <w:rFonts w:hint="default" w:ascii="Times New Roman" w:hAnsi="Times New Roman" w:eastAsia="黑体" w:cs="Times New Roman"/>
          <w:spacing w:val="56"/>
          <w:w w:val="150"/>
          <w:sz w:val="32"/>
          <w:szCs w:val="32"/>
        </w:rPr>
        <w:t>国家市场监督管理总局</w:t>
      </w:r>
      <w:r>
        <w:rPr>
          <w:rFonts w:hint="default" w:ascii="Times New Roman" w:hAnsi="Times New Roman" w:cs="Times New Roman"/>
          <w:b/>
          <w:spacing w:val="56"/>
          <w:w w:val="150"/>
          <w:sz w:val="32"/>
          <w:szCs w:val="32"/>
        </w:rPr>
        <w:t xml:space="preserve"> </w:t>
      </w:r>
      <w:r>
        <w:rPr>
          <w:rFonts w:hint="default" w:ascii="Times New Roman" w:hAnsi="Times New Roman" w:eastAsia="黑体" w:cs="Times New Roman"/>
          <w:spacing w:val="100"/>
          <w:sz w:val="28"/>
          <w:szCs w:val="28"/>
        </w:rPr>
        <w:t>发布</w:t>
      </w:r>
    </w:p>
    <w:p w14:paraId="67CAA382">
      <w:pPr>
        <w:pStyle w:val="10"/>
        <w:spacing w:line="360" w:lineRule="auto"/>
        <w:ind w:right="210"/>
        <w:jc w:val="right"/>
        <w:rPr>
          <w:rFonts w:hint="default" w:ascii="Times New Roman" w:hAnsi="Times New Roman" w:eastAsia="黑体" w:cs="Times New Roman"/>
          <w:sz w:val="24"/>
          <w:szCs w:val="24"/>
        </w:rPr>
      </w:pPr>
    </w:p>
    <w:p w14:paraId="25FD5221">
      <w:pPr>
        <w:rPr>
          <w:rFonts w:hint="default" w:ascii="Times New Roman" w:hAnsi="Times New Roman" w:eastAsia="黑体" w:cs="Times New Roman"/>
          <w:bCs/>
          <w:color w:val="000000"/>
          <w:spacing w:val="10"/>
          <w:kern w:val="0"/>
          <w:sz w:val="44"/>
          <w:szCs w:val="44"/>
        </w:rPr>
      </w:pPr>
      <w:r>
        <w:rPr>
          <w:rFonts w:hint="default" w:ascii="Times New Roman" w:hAnsi="Times New Roman" w:eastAsia="黑体" w:cs="Times New Roman"/>
          <w:bCs/>
          <w:color w:val="000000"/>
          <w:spacing w:val="10"/>
          <w:kern w:val="0"/>
          <w:sz w:val="44"/>
          <w:szCs w:val="44"/>
        </w:rPr>
        <w:t>残渣燃料油总沉淀物测定仪校准规范</w:t>
      </w:r>
      <w:r>
        <w:rPr>
          <w:rFonts w:hint="default" w:ascii="Times New Roman" w:hAnsi="Times New Roman" w:eastAsia="黑体" w:cs="Times New Roman"/>
          <w:sz w:val="40"/>
          <w:szCs w:val="32"/>
        </w:rPr>
        <mc:AlternateContent>
          <mc:Choice Requires="wps">
            <w:drawing>
              <wp:anchor distT="0" distB="0" distL="114300" distR="114300" simplePos="0" relativeHeight="251662336" behindDoc="1" locked="0" layoutInCell="1" allowOverlap="1">
                <wp:simplePos x="0" y="0"/>
                <wp:positionH relativeFrom="column">
                  <wp:posOffset>3886200</wp:posOffset>
                </wp:positionH>
                <wp:positionV relativeFrom="paragraph">
                  <wp:posOffset>198120</wp:posOffset>
                </wp:positionV>
                <wp:extent cx="1943100" cy="594360"/>
                <wp:effectExtent l="9525" t="9525" r="9525" b="15240"/>
                <wp:wrapTight wrapText="bothSides">
                  <wp:wrapPolygon>
                    <wp:start x="-120" y="-208"/>
                    <wp:lineTo x="-120" y="21600"/>
                    <wp:lineTo x="21720" y="21600"/>
                    <wp:lineTo x="21720" y="-208"/>
                    <wp:lineTo x="-120" y="-208"/>
                  </wp:wrapPolygon>
                </wp:wrapTight>
                <wp:docPr id="4" name="文本框 8"/>
                <wp:cNvGraphicFramePr/>
                <a:graphic xmlns:a="http://schemas.openxmlformats.org/drawingml/2006/main">
                  <a:graphicData uri="http://schemas.microsoft.com/office/word/2010/wordprocessingShape">
                    <wps:wsp>
                      <wps:cNvSpPr txBox="1"/>
                      <wps:spPr>
                        <a:xfrm>
                          <a:off x="0" y="0"/>
                          <a:ext cx="1943100" cy="594360"/>
                        </a:xfrm>
                        <a:prstGeom prst="rect">
                          <a:avLst/>
                        </a:prstGeom>
                        <a:solidFill>
                          <a:srgbClr val="FFFFFF"/>
                        </a:solidFill>
                        <a:ln w="19050" cap="flat" cmpd="sng">
                          <a:pattFill prst="zigZag">
                            <a:fgClr>
                              <a:srgbClr val="000000"/>
                            </a:fgClr>
                            <a:bgClr>
                              <a:srgbClr val="FFFFFF"/>
                            </a:bgClr>
                          </a:pattFill>
                          <a:prstDash val="solid"/>
                          <a:miter/>
                          <a:headEnd type="none" w="med" len="med"/>
                          <a:tailEnd type="none" w="med" len="med"/>
                        </a:ln>
                      </wps:spPr>
                      <wps:txbx>
                        <w:txbxContent>
                          <w:p w14:paraId="2E4BE8BD">
                            <w:pPr>
                              <w:pStyle w:val="3"/>
                              <w:tabs>
                                <w:tab w:val="left" w:pos="2700"/>
                                <w:tab w:val="left" w:pos="2880"/>
                              </w:tabs>
                              <w:ind w:right="-134" w:rightChars="-64"/>
                              <w:jc w:val="both"/>
                              <w:rPr>
                                <w:rFonts w:ascii="宋体" w:hAnsi="宋体"/>
                                <w:b/>
                                <w:sz w:val="28"/>
                                <w:szCs w:val="28"/>
                              </w:rPr>
                            </w:pPr>
                            <w:r>
                              <w:rPr>
                                <w:rFonts w:hint="eastAsia" w:ascii="宋体" w:hAnsi="宋体"/>
                                <w:b/>
                                <w:sz w:val="28"/>
                                <w:szCs w:val="28"/>
                              </w:rPr>
                              <w:t>JJF</w:t>
                            </w:r>
                            <w:r>
                              <w:rPr>
                                <w:rFonts w:ascii="宋体" w:hAnsi="宋体"/>
                                <w:b/>
                                <w:sz w:val="28"/>
                                <w:szCs w:val="28"/>
                              </w:rPr>
                              <w:t xml:space="preserve"> </w:t>
                            </w:r>
                            <w:r>
                              <w:rPr>
                                <w:rFonts w:hint="eastAsia" w:hAnsi="宋体"/>
                                <w:b/>
                                <w:bCs/>
                                <w:sz w:val="28"/>
                              </w:rPr>
                              <w:t>XXXX—XXXX</w:t>
                            </w:r>
                          </w:p>
                        </w:txbxContent>
                      </wps:txbx>
                      <wps:bodyPr wrap="square" upright="1"/>
                    </wps:wsp>
                  </a:graphicData>
                </a:graphic>
              </wp:anchor>
            </w:drawing>
          </mc:Choice>
          <mc:Fallback>
            <w:pict>
              <v:shape id="文本框 8" o:spid="_x0000_s1026" o:spt="202" type="#_x0000_t202" style="position:absolute;left:0pt;margin-left:306pt;margin-top:15.6pt;height:46.8pt;width:153pt;mso-wrap-distance-left:9pt;mso-wrap-distance-right:9pt;z-index:-251654144;mso-width-relative:page;mso-height-relative:page;" fillcolor="#FFFFFF" filled="t" stroked="t" coordsize="21600,21600" wrapcoords="-120 -208 -120 21600 21720 21600 21720 -208 -120 -208" o:gfxdata="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ajfUm1wAAAAoBAAAPAAAAAAAAAAEAIAAAACIAAABkcnMvZG93bnJldi54bWxQ&#10;SwECFAAUAAAACACHTuJAmffBqzECAACQBAAADgAAAAAAAAABACAAAAAmAQAAZHJzL2Uyb0RvYy54&#10;bWxQSwUGAAAAAAYABgBZAQAAyQUAAAAA&#10;">
                <v:fill on="t" focussize="0,0"/>
                <v:stroke r:id="rId21" weight="1.5pt" color="#000000" color2="#FFFFFF" joinstyle="miter" o:relid="rId21" filltype="pattern"/>
                <v:imagedata o:title=""/>
                <o:lock v:ext="edit" aspectratio="f"/>
                <v:textbox>
                  <w:txbxContent>
                    <w:p w14:paraId="2E4BE8BD">
                      <w:pPr>
                        <w:pStyle w:val="3"/>
                        <w:tabs>
                          <w:tab w:val="left" w:pos="2700"/>
                          <w:tab w:val="left" w:pos="2880"/>
                        </w:tabs>
                        <w:ind w:right="-134" w:rightChars="-64"/>
                        <w:jc w:val="both"/>
                        <w:rPr>
                          <w:rFonts w:ascii="宋体" w:hAnsi="宋体"/>
                          <w:b/>
                          <w:sz w:val="28"/>
                          <w:szCs w:val="28"/>
                        </w:rPr>
                      </w:pPr>
                      <w:r>
                        <w:rPr>
                          <w:rFonts w:hint="eastAsia" w:ascii="宋体" w:hAnsi="宋体"/>
                          <w:b/>
                          <w:sz w:val="28"/>
                          <w:szCs w:val="28"/>
                        </w:rPr>
                        <w:t>JJF</w:t>
                      </w:r>
                      <w:r>
                        <w:rPr>
                          <w:rFonts w:ascii="宋体" w:hAnsi="宋体"/>
                          <w:b/>
                          <w:sz w:val="28"/>
                          <w:szCs w:val="28"/>
                        </w:rPr>
                        <w:t xml:space="preserve"> </w:t>
                      </w:r>
                      <w:r>
                        <w:rPr>
                          <w:rFonts w:hint="eastAsia" w:hAnsi="宋体"/>
                          <w:b/>
                          <w:bCs/>
                          <w:sz w:val="28"/>
                        </w:rPr>
                        <w:t>XXXX—XXXX</w:t>
                      </w:r>
                    </w:p>
                  </w:txbxContent>
                </v:textbox>
                <w10:wrap type="tight"/>
              </v:shape>
            </w:pict>
          </mc:Fallback>
        </mc:AlternateContent>
      </w:r>
    </w:p>
    <w:p w14:paraId="5CAD501F">
      <w:pPr>
        <w:pStyle w:val="10"/>
        <w:spacing w:line="360" w:lineRule="auto"/>
        <w:rPr>
          <w:rFonts w:hint="default" w:ascii="Times New Roman" w:hAnsi="Times New Roman" w:cs="Times New Roman"/>
          <w:sz w:val="28"/>
        </w:rPr>
      </w:pPr>
      <w:r>
        <w:rPr>
          <w:rFonts w:hint="default" w:ascii="Times New Roman" w:hAnsi="Times New Roman" w:cs="Times New Roman"/>
          <w:sz w:val="28"/>
        </w:rPr>
        <w:t>Calibration Specification of Total Sediment in Residual Fuel Oils</w:t>
      </w:r>
    </w:p>
    <w:p w14:paraId="6E58CED6">
      <w:pPr>
        <w:pStyle w:val="10"/>
        <w:spacing w:line="360" w:lineRule="auto"/>
        <w:rPr>
          <w:rFonts w:hint="default" w:ascii="Times New Roman" w:hAnsi="Times New Roman" w:cs="Times New Roman"/>
          <w:sz w:val="28"/>
        </w:rPr>
      </w:pPr>
      <w:r>
        <w:rPr>
          <w:rFonts w:hint="default" w:ascii="Times New Roman" w:hAnsi="Times New Roman" w:cs="Times New Roman"/>
          <w:sz w:val="24"/>
        </w:rPr>
        <mc:AlternateContent>
          <mc:Choice Requires="wps">
            <w:drawing>
              <wp:anchor distT="0" distB="0" distL="114300" distR="114300" simplePos="0" relativeHeight="251663360" behindDoc="0" locked="0" layoutInCell="1" allowOverlap="1">
                <wp:simplePos x="0" y="0"/>
                <wp:positionH relativeFrom="column">
                  <wp:posOffset>-142875</wp:posOffset>
                </wp:positionH>
                <wp:positionV relativeFrom="paragraph">
                  <wp:posOffset>62865</wp:posOffset>
                </wp:positionV>
                <wp:extent cx="6172200" cy="0"/>
                <wp:effectExtent l="0" t="9525" r="0" b="9525"/>
                <wp:wrapNone/>
                <wp:docPr id="5" name="直线 650"/>
                <wp:cNvGraphicFramePr/>
                <a:graphic xmlns:a="http://schemas.openxmlformats.org/drawingml/2006/main">
                  <a:graphicData uri="http://schemas.microsoft.com/office/word/2010/wordprocessingShape">
                    <wps:wsp>
                      <wps:cNvCnPr/>
                      <wps:spPr>
                        <a:xfrm>
                          <a:off x="0" y="0"/>
                          <a:ext cx="6172200" cy="0"/>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直线 650" o:spid="_x0000_s1026" o:spt="20" style="position:absolute;left:0pt;margin-left:-11.25pt;margin-top:4.95pt;height:0pt;width:486pt;z-index:251663360;mso-width-relative:page;mso-height-relative:page;" filled="f" stroked="t" coordsize="21600,21600" o:gfxdata="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8jmYQdMAAAAH&#10;AQAADwAAAAAAAAABACAAAAAiAAAAZHJzL2Rvd25yZXYueG1sUEsBAhQAFAAAAAgAh07iQIg0lFPo&#10;AQAA3gMAAA4AAAAAAAAAAQAgAAAAIgEAAGRycy9lMm9Eb2MueG1sUEsFBgAAAAAGAAYAWQEAAHwF&#10;AAAAAA==&#10;">
                <v:fill on="f" focussize="0,0"/>
                <v:stroke weight="1.5pt" color="#000000" joinstyle="round"/>
                <v:imagedata o:title=""/>
                <o:lock v:ext="edit" aspectratio="f"/>
              </v:line>
            </w:pict>
          </mc:Fallback>
        </mc:AlternateContent>
      </w:r>
    </w:p>
    <w:p w14:paraId="725EAA4C">
      <w:pPr>
        <w:pStyle w:val="10"/>
        <w:spacing w:line="360" w:lineRule="auto"/>
        <w:rPr>
          <w:rFonts w:hint="default" w:ascii="Times New Roman" w:hAnsi="Times New Roman" w:cs="Times New Roman"/>
          <w:sz w:val="28"/>
        </w:rPr>
      </w:pPr>
    </w:p>
    <w:p w14:paraId="452CD096">
      <w:pPr>
        <w:pStyle w:val="10"/>
        <w:spacing w:line="360" w:lineRule="auto"/>
        <w:rPr>
          <w:rFonts w:hint="default" w:ascii="Times New Roman" w:hAnsi="Times New Roman" w:cs="Times New Roman"/>
        </w:rPr>
      </w:pPr>
    </w:p>
    <w:p w14:paraId="38DCB5D0">
      <w:pPr>
        <w:pStyle w:val="10"/>
        <w:spacing w:line="360" w:lineRule="auto"/>
        <w:rPr>
          <w:rFonts w:hint="default" w:ascii="Times New Roman" w:hAnsi="Times New Roman" w:cs="Times New Roman"/>
        </w:rPr>
      </w:pPr>
    </w:p>
    <w:p w14:paraId="4A702C9E">
      <w:pPr>
        <w:pStyle w:val="10"/>
        <w:spacing w:line="360" w:lineRule="auto"/>
        <w:rPr>
          <w:rFonts w:hint="default" w:ascii="Times New Roman" w:hAnsi="Times New Roman" w:cs="Times New Roman"/>
        </w:rPr>
      </w:pPr>
    </w:p>
    <w:p w14:paraId="23E9B5D6">
      <w:pPr>
        <w:pStyle w:val="10"/>
        <w:spacing w:line="360" w:lineRule="auto"/>
        <w:rPr>
          <w:rFonts w:hint="default" w:ascii="Times New Roman" w:hAnsi="Times New Roman" w:cs="Times New Roman"/>
        </w:rPr>
      </w:pPr>
    </w:p>
    <w:p w14:paraId="226BB6BB">
      <w:pPr>
        <w:ind w:firstLine="1260" w:firstLineChars="450"/>
        <w:rPr>
          <w:rFonts w:hint="default" w:ascii="Times New Roman" w:hAnsi="Times New Roman" w:eastAsia="黑体" w:cs="Times New Roman"/>
          <w:sz w:val="28"/>
          <w:szCs w:val="28"/>
        </w:rPr>
      </w:pPr>
      <w:r>
        <w:rPr>
          <w:rFonts w:hint="default" w:ascii="Times New Roman" w:hAnsi="Times New Roman" w:eastAsia="黑体" w:cs="Times New Roman"/>
          <w:sz w:val="28"/>
          <w:szCs w:val="28"/>
        </w:rPr>
        <w:t>归 口 单 位：  全国石油专用计量测试技术委员会</w:t>
      </w:r>
    </w:p>
    <w:p w14:paraId="25E17483">
      <w:pPr>
        <w:ind w:firstLine="1260" w:firstLineChars="450"/>
        <w:rPr>
          <w:rFonts w:hint="default" w:ascii="Times New Roman" w:hAnsi="Times New Roman" w:eastAsia="黑体" w:cs="Times New Roman"/>
          <w:sz w:val="28"/>
          <w:szCs w:val="28"/>
        </w:rPr>
      </w:pPr>
      <w:r>
        <w:rPr>
          <w:rFonts w:hint="default" w:ascii="Times New Roman" w:hAnsi="Times New Roman" w:eastAsia="黑体" w:cs="Times New Roman"/>
          <w:sz w:val="28"/>
          <w:szCs w:val="28"/>
        </w:rPr>
        <w:t>主要起草单位： 辽宁省计量科学研究院</w:t>
      </w:r>
    </w:p>
    <w:p w14:paraId="6639FD18">
      <w:pPr>
        <w:ind w:firstLine="1260" w:firstLineChars="450"/>
        <w:rPr>
          <w:rFonts w:hint="default" w:ascii="Times New Roman" w:hAnsi="Times New Roman" w:eastAsia="黑体" w:cs="Times New Roman"/>
          <w:sz w:val="28"/>
          <w:szCs w:val="28"/>
        </w:rPr>
      </w:pPr>
      <w:r>
        <w:rPr>
          <w:rFonts w:hint="default" w:ascii="Times New Roman" w:hAnsi="Times New Roman" w:eastAsia="黑体" w:cs="Times New Roman"/>
          <w:color w:val="FFFFFF"/>
          <w:sz w:val="28"/>
          <w:szCs w:val="28"/>
        </w:rPr>
        <w:t xml:space="preserve">            </w:t>
      </w:r>
      <w:r>
        <w:rPr>
          <w:rFonts w:hint="default" w:ascii="Times New Roman" w:hAnsi="Times New Roman" w:eastAsia="黑体" w:cs="Times New Roman"/>
          <w:sz w:val="28"/>
          <w:szCs w:val="28"/>
        </w:rPr>
        <w:t xml:space="preserve">   浙江省计量科学研究院</w:t>
      </w:r>
    </w:p>
    <w:p w14:paraId="0104800A">
      <w:pPr>
        <w:ind w:left="140" w:firstLine="3220" w:firstLineChars="1150"/>
        <w:rPr>
          <w:rFonts w:hint="default" w:ascii="Times New Roman" w:hAnsi="Times New Roman" w:eastAsia="黑体" w:cs="Times New Roman"/>
          <w:sz w:val="28"/>
          <w:szCs w:val="28"/>
        </w:rPr>
      </w:pPr>
      <w:r>
        <w:rPr>
          <w:rFonts w:hint="default" w:ascii="Times New Roman" w:hAnsi="Times New Roman" w:eastAsia="黑体" w:cs="Times New Roman"/>
          <w:sz w:val="28"/>
          <w:szCs w:val="28"/>
        </w:rPr>
        <w:t>中国石油化工股份有限公司胜利油田分公司</w:t>
      </w:r>
    </w:p>
    <w:p w14:paraId="3783EDD9">
      <w:pPr>
        <w:ind w:firstLine="1260" w:firstLineChars="450"/>
        <w:rPr>
          <w:rFonts w:hint="default" w:ascii="Times New Roman" w:hAnsi="Times New Roman" w:eastAsia="黑体" w:cs="Times New Roman"/>
          <w:sz w:val="28"/>
          <w:szCs w:val="28"/>
        </w:rPr>
      </w:pPr>
      <w:r>
        <w:rPr>
          <w:rFonts w:hint="default" w:ascii="Times New Roman" w:hAnsi="Times New Roman" w:eastAsia="黑体" w:cs="Times New Roman"/>
          <w:sz w:val="28"/>
          <w:szCs w:val="28"/>
        </w:rPr>
        <w:t>参加起草单位： 辽宁省计量科学研究院</w:t>
      </w:r>
    </w:p>
    <w:p w14:paraId="3F926F2F">
      <w:pPr>
        <w:ind w:firstLine="1260" w:firstLineChars="450"/>
        <w:rPr>
          <w:rFonts w:hint="default" w:ascii="Times New Roman" w:hAnsi="Times New Roman" w:eastAsia="黑体" w:cs="Times New Roman"/>
          <w:color w:val="00B0F0"/>
          <w:sz w:val="28"/>
          <w:szCs w:val="28"/>
        </w:rPr>
      </w:pPr>
      <w:r>
        <w:rPr>
          <w:rFonts w:hint="default" w:ascii="Times New Roman" w:hAnsi="Times New Roman" w:eastAsia="黑体" w:cs="Times New Roman"/>
          <w:sz w:val="28"/>
          <w:szCs w:val="28"/>
        </w:rPr>
        <w:t xml:space="preserve">               宁波市计量测试研究院</w:t>
      </w:r>
    </w:p>
    <w:p w14:paraId="1C0539E0">
      <w:pPr>
        <w:ind w:firstLine="705"/>
        <w:rPr>
          <w:rFonts w:hint="default" w:ascii="Times New Roman" w:hAnsi="Times New Roman" w:eastAsia="黑体" w:cs="Times New Roman"/>
          <w:color w:val="000000"/>
          <w:spacing w:val="22"/>
          <w:kern w:val="0"/>
          <w:sz w:val="28"/>
          <w:szCs w:val="28"/>
        </w:rPr>
      </w:pPr>
      <w:r>
        <w:rPr>
          <w:rFonts w:hint="default" w:ascii="Times New Roman" w:hAnsi="Times New Roman" w:eastAsia="黑体" w:cs="Times New Roman"/>
          <w:kern w:val="0"/>
          <w:sz w:val="28"/>
        </w:rPr>
        <w:t xml:space="preserve">                   </w:t>
      </w:r>
      <w:r>
        <w:rPr>
          <w:rFonts w:hint="default" w:ascii="Times New Roman" w:hAnsi="Times New Roman" w:eastAsia="黑体" w:cs="Times New Roman"/>
          <w:color w:val="000000"/>
          <w:spacing w:val="22"/>
          <w:kern w:val="0"/>
          <w:sz w:val="28"/>
          <w:szCs w:val="28"/>
        </w:rPr>
        <w:t>中国计量科学研究院</w:t>
      </w:r>
    </w:p>
    <w:p w14:paraId="2E3F7CC2">
      <w:pPr>
        <w:ind w:firstLine="3360" w:firstLineChars="1200"/>
        <w:rPr>
          <w:rFonts w:hint="default" w:ascii="Times New Roman" w:hAnsi="Times New Roman" w:eastAsia="黑体" w:cs="Times New Roman"/>
          <w:kern w:val="0"/>
          <w:sz w:val="28"/>
        </w:rPr>
      </w:pPr>
      <w:r>
        <w:rPr>
          <w:rFonts w:hint="default" w:ascii="Times New Roman" w:hAnsi="Times New Roman" w:eastAsia="黑体" w:cs="Times New Roman"/>
          <w:kern w:val="0"/>
          <w:sz w:val="28"/>
        </w:rPr>
        <w:t>中国石油化工股份有限公司胜利油田分公司</w:t>
      </w:r>
    </w:p>
    <w:p w14:paraId="65E07A1E">
      <w:pPr>
        <w:ind w:firstLine="705"/>
        <w:rPr>
          <w:rFonts w:hint="default" w:ascii="Times New Roman" w:hAnsi="Times New Roman" w:eastAsia="黑体" w:cs="Times New Roman"/>
          <w:kern w:val="0"/>
          <w:sz w:val="28"/>
        </w:rPr>
      </w:pPr>
    </w:p>
    <w:p w14:paraId="55D26BDF">
      <w:pPr>
        <w:rPr>
          <w:rFonts w:hint="default" w:ascii="Times New Roman" w:hAnsi="Times New Roman" w:cs="Times New Roman"/>
          <w:sz w:val="24"/>
        </w:rPr>
      </w:pPr>
    </w:p>
    <w:p w14:paraId="19352575">
      <w:pPr>
        <w:rPr>
          <w:rFonts w:hint="default" w:ascii="Times New Roman" w:hAnsi="Times New Roman" w:cs="Times New Roman"/>
          <w:sz w:val="24"/>
        </w:rPr>
      </w:pPr>
    </w:p>
    <w:p w14:paraId="15F512E5">
      <w:pPr>
        <w:ind w:firstLine="1216" w:firstLineChars="507"/>
        <w:rPr>
          <w:rFonts w:hint="default" w:ascii="Times New Roman" w:hAnsi="Times New Roman" w:cs="Times New Roman"/>
          <w:sz w:val="24"/>
        </w:rPr>
      </w:pPr>
    </w:p>
    <w:p w14:paraId="35FB59B9">
      <w:pPr>
        <w:rPr>
          <w:rFonts w:hint="default" w:ascii="Times New Roman" w:hAnsi="Times New Roman" w:cs="Times New Roman"/>
          <w:sz w:val="28"/>
        </w:rPr>
      </w:pPr>
    </w:p>
    <w:p w14:paraId="29CB82DB">
      <w:pPr>
        <w:pStyle w:val="10"/>
        <w:spacing w:line="360" w:lineRule="auto"/>
        <w:ind w:firstLine="560" w:firstLineChars="200"/>
        <w:rPr>
          <w:rFonts w:hint="default" w:ascii="Times New Roman" w:hAnsi="Times New Roman" w:cs="Times New Roman"/>
        </w:rPr>
      </w:pPr>
      <w:r>
        <w:rPr>
          <w:rFonts w:hint="default" w:ascii="Times New Roman" w:hAnsi="Times New Roman" w:cs="Times New Roman"/>
          <w:color w:val="000000"/>
          <w:kern w:val="0"/>
          <w:sz w:val="28"/>
        </w:rPr>
        <w:t>本规范委托由全国石油专用计量测试技术委员会负责解释</w:t>
      </w:r>
    </w:p>
    <w:p w14:paraId="66495C8E">
      <w:pPr>
        <w:pStyle w:val="10"/>
        <w:spacing w:line="360" w:lineRule="auto"/>
        <w:rPr>
          <w:rFonts w:hint="default" w:ascii="Times New Roman" w:hAnsi="Times New Roman" w:cs="Times New Roman"/>
          <w:b/>
          <w:sz w:val="28"/>
        </w:rPr>
      </w:pPr>
    </w:p>
    <w:p w14:paraId="4331538A">
      <w:pPr>
        <w:pStyle w:val="10"/>
        <w:spacing w:line="360" w:lineRule="auto"/>
        <w:rPr>
          <w:rFonts w:hint="default" w:ascii="Times New Roman" w:hAnsi="Times New Roman" w:cs="Times New Roman"/>
          <w:b/>
          <w:sz w:val="28"/>
        </w:rPr>
      </w:pPr>
    </w:p>
    <w:p w14:paraId="529D3126">
      <w:pPr>
        <w:pStyle w:val="10"/>
        <w:spacing w:line="360" w:lineRule="auto"/>
        <w:rPr>
          <w:rFonts w:hint="default" w:ascii="Times New Roman" w:hAnsi="Times New Roman" w:cs="Times New Roman"/>
          <w:b/>
          <w:sz w:val="28"/>
        </w:rPr>
      </w:pPr>
    </w:p>
    <w:p w14:paraId="6C358C85">
      <w:pPr>
        <w:pStyle w:val="10"/>
        <w:spacing w:line="360" w:lineRule="auto"/>
        <w:ind w:firstLine="560" w:firstLineChars="200"/>
        <w:rPr>
          <w:rFonts w:hint="default" w:ascii="Times New Roman" w:hAnsi="Times New Roman" w:eastAsia="黑体" w:cs="Times New Roman"/>
          <w:sz w:val="28"/>
        </w:rPr>
      </w:pPr>
      <w:r>
        <w:rPr>
          <w:rFonts w:hint="default" w:ascii="Times New Roman" w:hAnsi="Times New Roman" w:eastAsia="黑体" w:cs="Times New Roman"/>
          <w:sz w:val="28"/>
        </w:rPr>
        <w:t xml:space="preserve">本规范主要起草人： </w:t>
      </w:r>
    </w:p>
    <w:p w14:paraId="0EE84C53">
      <w:pPr>
        <w:pStyle w:val="10"/>
        <w:spacing w:line="360" w:lineRule="auto"/>
        <w:ind w:firstLine="2228" w:firstLineChars="796"/>
        <w:rPr>
          <w:rFonts w:hint="default" w:ascii="Times New Roman" w:hAnsi="Times New Roman" w:eastAsia="黑体" w:cs="Times New Roman"/>
          <w:sz w:val="28"/>
          <w:lang w:val="en-US" w:eastAsia="zh-CN"/>
        </w:rPr>
      </w:pPr>
      <w:r>
        <w:rPr>
          <w:rFonts w:hint="eastAsia" w:ascii="Times New Roman" w:hAnsi="Times New Roman" w:eastAsia="黑体" w:cs="Times New Roman"/>
          <w:sz w:val="28"/>
          <w:lang w:val="en-US" w:eastAsia="zh-CN"/>
        </w:rPr>
        <w:t>刘凤健 （辽宁省计量科学研究院）</w:t>
      </w:r>
    </w:p>
    <w:p w14:paraId="1368A58C">
      <w:pPr>
        <w:ind w:firstLine="1820" w:firstLineChars="650"/>
        <w:rPr>
          <w:rFonts w:hint="eastAsia" w:eastAsia="黑体" w:cs="Times New Roman"/>
          <w:kern w:val="0"/>
          <w:sz w:val="28"/>
          <w:szCs w:val="20"/>
          <w:lang w:val="en-US" w:eastAsia="zh-CN"/>
        </w:rPr>
      </w:pPr>
      <w:r>
        <w:rPr>
          <w:rFonts w:hint="default" w:ascii="Times New Roman" w:hAnsi="Times New Roman" w:eastAsia="黑体" w:cs="Times New Roman"/>
          <w:kern w:val="0"/>
          <w:sz w:val="28"/>
          <w:szCs w:val="20"/>
        </w:rPr>
        <w:t xml:space="preserve">   </w:t>
      </w:r>
      <w:r>
        <w:rPr>
          <w:rFonts w:hint="eastAsia" w:eastAsia="黑体" w:cs="Times New Roman"/>
          <w:kern w:val="0"/>
          <w:sz w:val="28"/>
          <w:szCs w:val="20"/>
          <w:lang w:val="en-US" w:eastAsia="zh-CN"/>
        </w:rPr>
        <w:t>沙跃兵（浙江省计量科学研究院）</w:t>
      </w:r>
    </w:p>
    <w:p w14:paraId="360DCA46">
      <w:pPr>
        <w:ind w:firstLine="2240" w:firstLineChars="800"/>
        <w:rPr>
          <w:rFonts w:hint="eastAsia" w:ascii="Times New Roman" w:hAnsi="Times New Roman" w:eastAsia="黑体" w:cs="Times New Roman"/>
          <w:kern w:val="0"/>
          <w:sz w:val="28"/>
          <w:szCs w:val="20"/>
          <w:lang w:val="en-US" w:eastAsia="zh-CN"/>
        </w:rPr>
      </w:pPr>
      <w:r>
        <w:rPr>
          <w:rFonts w:hint="eastAsia" w:eastAsia="黑体" w:cs="Times New Roman"/>
          <w:kern w:val="0"/>
          <w:sz w:val="28"/>
          <w:szCs w:val="20"/>
          <w:lang w:val="en-US" w:eastAsia="zh-CN"/>
        </w:rPr>
        <w:t>李凯凯（中国石油化工股份有限公司胜利油田分公司）</w:t>
      </w:r>
    </w:p>
    <w:p w14:paraId="09F9A120">
      <w:pPr>
        <w:ind w:firstLine="1820" w:firstLineChars="650"/>
        <w:rPr>
          <w:rFonts w:hint="default" w:ascii="Times New Roman" w:hAnsi="Times New Roman" w:eastAsia="黑体" w:cs="Times New Roman"/>
          <w:kern w:val="0"/>
          <w:sz w:val="28"/>
          <w:szCs w:val="20"/>
        </w:rPr>
      </w:pPr>
    </w:p>
    <w:p w14:paraId="49A23E80">
      <w:pPr>
        <w:pStyle w:val="10"/>
        <w:spacing w:line="360" w:lineRule="auto"/>
        <w:ind w:firstLine="560" w:firstLineChars="200"/>
        <w:rPr>
          <w:rFonts w:hint="default" w:ascii="Times New Roman" w:hAnsi="Times New Roman" w:eastAsia="黑体" w:cs="Times New Roman"/>
          <w:sz w:val="28"/>
        </w:rPr>
      </w:pPr>
      <w:r>
        <w:rPr>
          <w:rFonts w:hint="default" w:ascii="Times New Roman" w:hAnsi="Times New Roman" w:eastAsia="黑体" w:cs="Times New Roman"/>
          <w:sz w:val="28"/>
        </w:rPr>
        <w:t xml:space="preserve">参加起草人： </w:t>
      </w:r>
    </w:p>
    <w:p w14:paraId="4157ED60">
      <w:pPr>
        <w:pStyle w:val="10"/>
        <w:spacing w:line="360" w:lineRule="auto"/>
        <w:ind w:firstLine="2228" w:firstLineChars="796"/>
        <w:rPr>
          <w:rFonts w:hint="default" w:ascii="Times New Roman" w:hAnsi="Times New Roman" w:eastAsia="黑体" w:cs="Times New Roman"/>
          <w:sz w:val="28"/>
          <w:lang w:val="en-US" w:eastAsia="zh-CN"/>
        </w:rPr>
      </w:pPr>
      <w:r>
        <w:rPr>
          <w:rFonts w:hint="eastAsia" w:ascii="Times New Roman" w:hAnsi="Times New Roman" w:eastAsia="黑体" w:cs="Times New Roman"/>
          <w:sz w:val="28"/>
          <w:lang w:val="en-US" w:eastAsia="zh-CN"/>
        </w:rPr>
        <w:t>徐宏光（辽宁省计量科学研究院）</w:t>
      </w:r>
    </w:p>
    <w:p w14:paraId="7436149D">
      <w:pPr>
        <w:ind w:firstLine="1820" w:firstLineChars="650"/>
        <w:rPr>
          <w:rFonts w:hint="eastAsia" w:eastAsia="黑体" w:cs="Times New Roman"/>
          <w:kern w:val="0"/>
          <w:sz w:val="28"/>
          <w:szCs w:val="20"/>
          <w:lang w:val="en-US" w:eastAsia="zh-CN"/>
        </w:rPr>
      </w:pPr>
      <w:r>
        <w:rPr>
          <w:rFonts w:hint="default" w:ascii="Times New Roman" w:hAnsi="Times New Roman" w:eastAsia="黑体" w:cs="Times New Roman"/>
          <w:kern w:val="0"/>
          <w:sz w:val="28"/>
          <w:szCs w:val="20"/>
        </w:rPr>
        <w:t xml:space="preserve">  </w:t>
      </w:r>
      <w:r>
        <w:rPr>
          <w:rFonts w:hint="eastAsia" w:eastAsia="黑体" w:cs="Times New Roman"/>
          <w:kern w:val="0"/>
          <w:sz w:val="28"/>
          <w:szCs w:val="20"/>
          <w:lang w:val="en-US" w:eastAsia="zh-CN"/>
        </w:rPr>
        <w:t xml:space="preserve"> 施江焕（宁波市计量测试研究院）</w:t>
      </w:r>
    </w:p>
    <w:p w14:paraId="1CDC45E8">
      <w:pPr>
        <w:ind w:firstLine="2237" w:firstLineChars="799"/>
        <w:rPr>
          <w:rFonts w:hint="eastAsia" w:eastAsia="黑体" w:cs="Times New Roman"/>
          <w:kern w:val="0"/>
          <w:sz w:val="28"/>
          <w:szCs w:val="20"/>
          <w:lang w:val="en-US" w:eastAsia="zh-CN"/>
        </w:rPr>
      </w:pPr>
      <w:r>
        <w:rPr>
          <w:rFonts w:hint="eastAsia" w:eastAsia="黑体" w:cs="Times New Roman"/>
          <w:kern w:val="0"/>
          <w:sz w:val="28"/>
          <w:szCs w:val="20"/>
          <w:lang w:val="en-US" w:eastAsia="zh-CN"/>
        </w:rPr>
        <w:t>张正东（中国计量科学研究院）</w:t>
      </w:r>
    </w:p>
    <w:p w14:paraId="7880460C">
      <w:pPr>
        <w:ind w:firstLine="2237" w:firstLineChars="799"/>
        <w:rPr>
          <w:rFonts w:hint="eastAsia" w:ascii="Times New Roman" w:hAnsi="Times New Roman" w:eastAsia="黑体" w:cs="Times New Roman"/>
          <w:kern w:val="0"/>
          <w:sz w:val="28"/>
          <w:szCs w:val="20"/>
          <w:lang w:val="en-US" w:eastAsia="zh-CN"/>
        </w:rPr>
      </w:pPr>
      <w:r>
        <w:rPr>
          <w:rFonts w:hint="eastAsia" w:eastAsia="黑体" w:cs="Times New Roman"/>
          <w:kern w:val="0"/>
          <w:sz w:val="28"/>
          <w:szCs w:val="20"/>
          <w:lang w:val="en-US" w:eastAsia="zh-CN"/>
        </w:rPr>
        <w:t>熊兆洪（中国石油化工股份有限公司胜利油田分公司）</w:t>
      </w:r>
    </w:p>
    <w:p w14:paraId="7ECA347A">
      <w:pPr>
        <w:pStyle w:val="10"/>
        <w:spacing w:line="360" w:lineRule="auto"/>
        <w:ind w:firstLine="1365"/>
        <w:rPr>
          <w:rFonts w:hint="default" w:ascii="Times New Roman" w:hAnsi="Times New Roman" w:eastAsia="黑体" w:cs="Times New Roman"/>
          <w:sz w:val="28"/>
        </w:rPr>
      </w:pPr>
    </w:p>
    <w:p w14:paraId="2593C4AA">
      <w:pPr>
        <w:ind w:firstLine="1680" w:firstLineChars="600"/>
        <w:rPr>
          <w:rFonts w:hint="default" w:ascii="Times New Roman" w:hAnsi="Times New Roman" w:eastAsia="黑体" w:cs="Times New Roman"/>
          <w:kern w:val="0"/>
          <w:sz w:val="28"/>
          <w:szCs w:val="20"/>
        </w:rPr>
      </w:pPr>
    </w:p>
    <w:p w14:paraId="4521E908">
      <w:pPr>
        <w:ind w:firstLine="1960" w:firstLineChars="700"/>
        <w:rPr>
          <w:rFonts w:hint="default" w:ascii="Times New Roman" w:hAnsi="Times New Roman" w:eastAsia="黑体" w:cs="Times New Roman"/>
          <w:kern w:val="0"/>
          <w:sz w:val="28"/>
          <w:szCs w:val="20"/>
        </w:rPr>
      </w:pPr>
    </w:p>
    <w:p w14:paraId="4D147304">
      <w:pPr>
        <w:ind w:firstLine="1960" w:firstLineChars="700"/>
        <w:rPr>
          <w:rFonts w:hint="default" w:ascii="Times New Roman" w:hAnsi="Times New Roman" w:eastAsia="黑体" w:cs="Times New Roman"/>
          <w:color w:val="00B0F0"/>
          <w:kern w:val="0"/>
          <w:sz w:val="28"/>
          <w:szCs w:val="20"/>
        </w:rPr>
      </w:pPr>
    </w:p>
    <w:p w14:paraId="55F17908">
      <w:pPr>
        <w:ind w:firstLine="1400" w:firstLineChars="500"/>
        <w:rPr>
          <w:rFonts w:hint="default" w:ascii="Times New Roman" w:hAnsi="Times New Roman" w:cs="Times New Roman"/>
          <w:sz w:val="28"/>
        </w:rPr>
      </w:pPr>
    </w:p>
    <w:p w14:paraId="799BAF31">
      <w:pPr>
        <w:rPr>
          <w:rFonts w:hint="default" w:ascii="Times New Roman" w:hAnsi="Times New Roman" w:cs="Times New Roman"/>
          <w:sz w:val="24"/>
        </w:rPr>
      </w:pPr>
    </w:p>
    <w:p w14:paraId="07408F3D">
      <w:pPr>
        <w:rPr>
          <w:rFonts w:hint="default" w:ascii="Times New Roman" w:hAnsi="Times New Roman" w:cs="Times New Roman"/>
          <w:sz w:val="24"/>
        </w:rPr>
      </w:pPr>
    </w:p>
    <w:p w14:paraId="5E18F8FC">
      <w:pPr>
        <w:rPr>
          <w:rFonts w:hint="default" w:ascii="Times New Roman" w:hAnsi="Times New Roman" w:cs="Times New Roman"/>
          <w:sz w:val="24"/>
        </w:rPr>
      </w:pPr>
    </w:p>
    <w:p w14:paraId="592ED4B6">
      <w:pPr>
        <w:rPr>
          <w:rFonts w:hint="default" w:ascii="Times New Roman" w:hAnsi="Times New Roman" w:cs="Times New Roman"/>
          <w:sz w:val="24"/>
        </w:rPr>
        <w:sectPr>
          <w:headerReference r:id="rId9" w:type="first"/>
          <w:footerReference r:id="rId12" w:type="first"/>
          <w:headerReference r:id="rId7" w:type="default"/>
          <w:footerReference r:id="rId10" w:type="default"/>
          <w:headerReference r:id="rId8" w:type="even"/>
          <w:footerReference r:id="rId11" w:type="even"/>
          <w:type w:val="continuous"/>
          <w:pgSz w:w="11906" w:h="16838"/>
          <w:pgMar w:top="1440" w:right="1418" w:bottom="1440" w:left="1418" w:header="851" w:footer="992" w:gutter="0"/>
          <w:pgNumType w:fmt="upperRoman"/>
          <w:cols w:space="720" w:num="1"/>
          <w:titlePg/>
          <w:docGrid w:type="lines" w:linePitch="312" w:charSpace="0"/>
        </w:sectPr>
      </w:pPr>
    </w:p>
    <w:p w14:paraId="05955CA1">
      <w:pPr>
        <w:rPr>
          <w:rFonts w:hint="default" w:ascii="Times New Roman" w:hAnsi="Times New Roman" w:cs="Times New Roman"/>
          <w:sz w:val="24"/>
        </w:rPr>
      </w:pPr>
    </w:p>
    <w:p w14:paraId="1F8E09DD">
      <w:pPr>
        <w:spacing w:line="360" w:lineRule="auto"/>
        <w:jc w:val="center"/>
        <w:rPr>
          <w:rFonts w:hint="default" w:ascii="Times New Roman" w:hAnsi="Times New Roman" w:eastAsia="黑体" w:cs="Times New Roman"/>
          <w:spacing w:val="92"/>
          <w:sz w:val="44"/>
          <w:szCs w:val="44"/>
        </w:rPr>
      </w:pPr>
      <w:r>
        <w:rPr>
          <w:rFonts w:hint="default" w:ascii="Times New Roman" w:hAnsi="Times New Roman" w:eastAsia="黑体" w:cs="Times New Roman"/>
          <w:spacing w:val="92"/>
          <w:sz w:val="44"/>
          <w:szCs w:val="44"/>
        </w:rPr>
        <w:t>目</w:t>
      </w:r>
      <w:r>
        <w:rPr>
          <w:rFonts w:hint="default" w:ascii="Times New Roman" w:hAnsi="Times New Roman" w:eastAsia="黑体" w:cs="Times New Roman"/>
          <w:sz w:val="44"/>
          <w:szCs w:val="44"/>
        </w:rPr>
        <w:t xml:space="preserve">   </w:t>
      </w:r>
      <w:r>
        <w:rPr>
          <w:rFonts w:hint="default" w:ascii="Times New Roman" w:hAnsi="Times New Roman" w:eastAsia="黑体" w:cs="Times New Roman"/>
          <w:spacing w:val="92"/>
          <w:sz w:val="44"/>
          <w:szCs w:val="44"/>
        </w:rPr>
        <w:t>录</w:t>
      </w:r>
    </w:p>
    <w:p w14:paraId="0B9DE3E2">
      <w:pPr>
        <w:keepNext w:val="0"/>
        <w:keepLines w:val="0"/>
        <w:pageBreakBefore w:val="0"/>
        <w:widowControl w:val="0"/>
        <w:kinsoku/>
        <w:wordWrap/>
        <w:overflowPunct/>
        <w:topLinePunct w:val="0"/>
        <w:bidi w:val="0"/>
        <w:snapToGrid/>
        <w:spacing w:line="360" w:lineRule="auto"/>
        <w:jc w:val="distribute"/>
        <w:textAlignment w:val="auto"/>
        <w:rPr>
          <w:rFonts w:hint="default" w:ascii="Times New Roman" w:hAnsi="Times New Roman" w:cs="Times New Roman"/>
          <w:sz w:val="24"/>
        </w:rPr>
      </w:pPr>
      <w:r>
        <w:rPr>
          <w:rFonts w:hint="default" w:ascii="Times New Roman" w:hAnsi="Times New Roman" w:cs="Times New Roman"/>
          <w:sz w:val="24"/>
        </w:rPr>
        <w:t>引言 ……………………………………………………………………………………… (</w:t>
      </w:r>
      <w:r>
        <w:rPr>
          <w:rFonts w:hint="eastAsia" w:cs="Times New Roman"/>
          <w:sz w:val="24"/>
          <w:lang w:val="en-US" w:eastAsia="zh-CN"/>
        </w:rPr>
        <w:t>II</w:t>
      </w:r>
      <w:r>
        <w:rPr>
          <w:rFonts w:hint="default" w:ascii="Times New Roman" w:hAnsi="Times New Roman" w:cs="Times New Roman"/>
          <w:sz w:val="24"/>
        </w:rPr>
        <w:t>)</w:t>
      </w:r>
    </w:p>
    <w:p w14:paraId="7FE9BBAE">
      <w:pPr>
        <w:keepNext w:val="0"/>
        <w:keepLines w:val="0"/>
        <w:pageBreakBefore w:val="0"/>
        <w:widowControl w:val="0"/>
        <w:kinsoku/>
        <w:wordWrap/>
        <w:overflowPunct/>
        <w:topLinePunct w:val="0"/>
        <w:bidi w:val="0"/>
        <w:snapToGrid/>
        <w:spacing w:line="360" w:lineRule="auto"/>
        <w:jc w:val="distribute"/>
        <w:textAlignment w:val="auto"/>
        <w:rPr>
          <w:rFonts w:hint="default" w:ascii="Times New Roman" w:hAnsi="Times New Roman" w:cs="Times New Roman"/>
          <w:sz w:val="24"/>
        </w:rPr>
      </w:pPr>
      <w:r>
        <w:rPr>
          <w:rFonts w:hint="default" w:ascii="Times New Roman" w:hAnsi="Times New Roman" w:cs="Times New Roman"/>
          <w:sz w:val="24"/>
        </w:rPr>
        <w:t>1  范围……………………………………………………………………………………(1)</w:t>
      </w:r>
    </w:p>
    <w:p w14:paraId="24685253">
      <w:pPr>
        <w:keepNext w:val="0"/>
        <w:keepLines w:val="0"/>
        <w:pageBreakBefore w:val="0"/>
        <w:widowControl w:val="0"/>
        <w:kinsoku/>
        <w:wordWrap/>
        <w:overflowPunct/>
        <w:topLinePunct w:val="0"/>
        <w:bidi w:val="0"/>
        <w:snapToGrid/>
        <w:spacing w:line="360" w:lineRule="auto"/>
        <w:jc w:val="distribute"/>
        <w:textAlignment w:val="auto"/>
        <w:rPr>
          <w:rFonts w:hint="default" w:ascii="Times New Roman" w:hAnsi="Times New Roman" w:cs="Times New Roman"/>
          <w:sz w:val="24"/>
        </w:rPr>
      </w:pPr>
      <w:r>
        <w:rPr>
          <w:rFonts w:hint="default" w:ascii="Times New Roman" w:hAnsi="Times New Roman" w:cs="Times New Roman"/>
          <w:sz w:val="24"/>
        </w:rPr>
        <w:t>2  引用文件 ………………………………………………………………………………(1)</w:t>
      </w:r>
    </w:p>
    <w:p w14:paraId="7A12FFCB">
      <w:pPr>
        <w:keepNext w:val="0"/>
        <w:keepLines w:val="0"/>
        <w:pageBreakBefore w:val="0"/>
        <w:widowControl w:val="0"/>
        <w:kinsoku/>
        <w:wordWrap/>
        <w:overflowPunct/>
        <w:topLinePunct w:val="0"/>
        <w:bidi w:val="0"/>
        <w:snapToGrid/>
        <w:spacing w:line="360" w:lineRule="auto"/>
        <w:jc w:val="distribute"/>
        <w:textAlignment w:val="auto"/>
        <w:rPr>
          <w:rFonts w:hint="default" w:ascii="Times New Roman" w:hAnsi="Times New Roman" w:cs="Times New Roman"/>
          <w:sz w:val="24"/>
        </w:rPr>
      </w:pPr>
      <w:r>
        <w:rPr>
          <w:rFonts w:hint="default" w:ascii="Times New Roman" w:hAnsi="Times New Roman" w:cs="Times New Roman"/>
          <w:sz w:val="24"/>
        </w:rPr>
        <w:t>3  术语 ……………………………………………………………………………………(1)</w:t>
      </w:r>
    </w:p>
    <w:p w14:paraId="4C2F6FD3">
      <w:pPr>
        <w:keepNext w:val="0"/>
        <w:keepLines w:val="0"/>
        <w:pageBreakBefore w:val="0"/>
        <w:widowControl w:val="0"/>
        <w:kinsoku/>
        <w:wordWrap/>
        <w:overflowPunct/>
        <w:topLinePunct w:val="0"/>
        <w:bidi w:val="0"/>
        <w:snapToGrid/>
        <w:spacing w:line="360" w:lineRule="auto"/>
        <w:jc w:val="distribute"/>
        <w:textAlignment w:val="auto"/>
        <w:rPr>
          <w:rFonts w:hint="default" w:ascii="Times New Roman" w:hAnsi="Times New Roman" w:cs="Times New Roman"/>
          <w:sz w:val="24"/>
        </w:rPr>
      </w:pPr>
      <w:r>
        <w:rPr>
          <w:rFonts w:hint="default" w:ascii="Times New Roman" w:hAnsi="Times New Roman" w:cs="Times New Roman"/>
          <w:sz w:val="24"/>
        </w:rPr>
        <w:t>4  概述 ……………………………………………………………………………………(1)</w:t>
      </w:r>
    </w:p>
    <w:p w14:paraId="42DE4FE3">
      <w:pPr>
        <w:keepNext w:val="0"/>
        <w:keepLines w:val="0"/>
        <w:pageBreakBefore w:val="0"/>
        <w:widowControl w:val="0"/>
        <w:kinsoku/>
        <w:wordWrap/>
        <w:overflowPunct/>
        <w:topLinePunct w:val="0"/>
        <w:bidi w:val="0"/>
        <w:snapToGrid/>
        <w:spacing w:line="360" w:lineRule="auto"/>
        <w:jc w:val="distribute"/>
        <w:textAlignment w:val="auto"/>
        <w:rPr>
          <w:rFonts w:hint="default" w:ascii="Times New Roman" w:hAnsi="Times New Roman" w:cs="Times New Roman"/>
          <w:sz w:val="24"/>
        </w:rPr>
      </w:pPr>
      <w:r>
        <w:rPr>
          <w:rFonts w:hint="default" w:ascii="Times New Roman" w:hAnsi="Times New Roman" w:cs="Times New Roman"/>
          <w:sz w:val="24"/>
        </w:rPr>
        <w:t>5  计量特性 ………………………………………………………………………………(2)</w:t>
      </w:r>
    </w:p>
    <w:p w14:paraId="268A7944">
      <w:pPr>
        <w:keepNext w:val="0"/>
        <w:keepLines w:val="0"/>
        <w:pageBreakBefore w:val="0"/>
        <w:widowControl w:val="0"/>
        <w:kinsoku/>
        <w:wordWrap/>
        <w:overflowPunct/>
        <w:topLinePunct w:val="0"/>
        <w:bidi w:val="0"/>
        <w:snapToGrid/>
        <w:spacing w:line="360" w:lineRule="auto"/>
        <w:jc w:val="distribute"/>
        <w:textAlignment w:val="auto"/>
        <w:rPr>
          <w:rFonts w:hint="default" w:ascii="Times New Roman" w:hAnsi="Times New Roman" w:cs="Times New Roman"/>
          <w:sz w:val="24"/>
        </w:rPr>
      </w:pPr>
      <w:r>
        <w:rPr>
          <w:rFonts w:hint="default" w:ascii="Times New Roman" w:hAnsi="Times New Roman" w:cs="Times New Roman"/>
          <w:sz w:val="24"/>
        </w:rPr>
        <w:t>6  校准条件………………………………………………………………………………(2)</w:t>
      </w:r>
    </w:p>
    <w:p w14:paraId="78F8583E">
      <w:pPr>
        <w:keepNext w:val="0"/>
        <w:keepLines w:val="0"/>
        <w:pageBreakBefore w:val="0"/>
        <w:widowControl w:val="0"/>
        <w:kinsoku/>
        <w:wordWrap/>
        <w:overflowPunct/>
        <w:topLinePunct w:val="0"/>
        <w:bidi w:val="0"/>
        <w:snapToGrid/>
        <w:spacing w:line="360" w:lineRule="auto"/>
        <w:jc w:val="distribute"/>
        <w:textAlignment w:val="auto"/>
        <w:rPr>
          <w:rFonts w:hint="default" w:ascii="Times New Roman" w:hAnsi="Times New Roman" w:cs="Times New Roman"/>
          <w:sz w:val="24"/>
        </w:rPr>
      </w:pPr>
      <w:r>
        <w:rPr>
          <w:rFonts w:hint="default" w:ascii="Times New Roman" w:hAnsi="Times New Roman" w:cs="Times New Roman"/>
          <w:sz w:val="24"/>
        </w:rPr>
        <w:t>6.1环境条件 ………………………………………………………………………………(2)</w:t>
      </w:r>
    </w:p>
    <w:p w14:paraId="78C8D30A">
      <w:pPr>
        <w:keepNext w:val="0"/>
        <w:keepLines w:val="0"/>
        <w:pageBreakBefore w:val="0"/>
        <w:widowControl w:val="0"/>
        <w:kinsoku/>
        <w:wordWrap/>
        <w:overflowPunct/>
        <w:topLinePunct w:val="0"/>
        <w:bidi w:val="0"/>
        <w:snapToGrid/>
        <w:spacing w:line="360" w:lineRule="auto"/>
        <w:jc w:val="distribute"/>
        <w:textAlignment w:val="auto"/>
        <w:rPr>
          <w:rFonts w:hint="default" w:ascii="Times New Roman" w:hAnsi="Times New Roman" w:cs="Times New Roman"/>
          <w:sz w:val="24"/>
        </w:rPr>
      </w:pPr>
      <w:r>
        <w:rPr>
          <w:rFonts w:hint="default" w:ascii="Times New Roman" w:hAnsi="Times New Roman" w:cs="Times New Roman"/>
          <w:sz w:val="24"/>
        </w:rPr>
        <w:t>6.2校准设备及标准物质………………………………………………………………(2)</w:t>
      </w:r>
    </w:p>
    <w:p w14:paraId="6D1AE104">
      <w:pPr>
        <w:keepNext w:val="0"/>
        <w:keepLines w:val="0"/>
        <w:pageBreakBefore w:val="0"/>
        <w:widowControl w:val="0"/>
        <w:kinsoku/>
        <w:wordWrap/>
        <w:overflowPunct/>
        <w:topLinePunct w:val="0"/>
        <w:bidi w:val="0"/>
        <w:snapToGrid/>
        <w:spacing w:line="360" w:lineRule="auto"/>
        <w:jc w:val="distribute"/>
        <w:textAlignment w:val="auto"/>
        <w:rPr>
          <w:rFonts w:hint="default" w:ascii="Times New Roman" w:hAnsi="Times New Roman" w:cs="Times New Roman"/>
          <w:sz w:val="24"/>
        </w:rPr>
      </w:pPr>
      <w:r>
        <w:rPr>
          <w:rFonts w:hint="default" w:ascii="Times New Roman" w:hAnsi="Times New Roman" w:cs="Times New Roman"/>
          <w:sz w:val="24"/>
        </w:rPr>
        <w:t>7  校准项目和校准方法…………………………………………………………………(2)</w:t>
      </w:r>
    </w:p>
    <w:p w14:paraId="0E31DC2D">
      <w:pPr>
        <w:keepNext w:val="0"/>
        <w:keepLines w:val="0"/>
        <w:pageBreakBefore w:val="0"/>
        <w:widowControl w:val="0"/>
        <w:kinsoku/>
        <w:wordWrap/>
        <w:overflowPunct/>
        <w:topLinePunct w:val="0"/>
        <w:bidi w:val="0"/>
        <w:snapToGrid/>
        <w:spacing w:line="360" w:lineRule="auto"/>
        <w:jc w:val="distribute"/>
        <w:textAlignment w:val="auto"/>
        <w:rPr>
          <w:rFonts w:hint="default" w:ascii="Times New Roman" w:hAnsi="Times New Roman" w:cs="Times New Roman"/>
          <w:sz w:val="24"/>
        </w:rPr>
      </w:pPr>
      <w:r>
        <w:rPr>
          <w:rFonts w:hint="default" w:ascii="Times New Roman" w:hAnsi="Times New Roman" w:cs="Times New Roman"/>
          <w:sz w:val="24"/>
        </w:rPr>
        <w:t>7.1 校准前准备……………………………………………………………………………</w:t>
      </w:r>
      <w:r>
        <w:rPr>
          <w:rFonts w:hint="eastAsia" w:cs="Times New Roman"/>
          <w:sz w:val="24"/>
          <w:lang w:val="en-US" w:eastAsia="zh-CN"/>
        </w:rPr>
        <w:t xml:space="preserve"> </w:t>
      </w:r>
      <w:r>
        <w:rPr>
          <w:rFonts w:hint="default" w:ascii="Times New Roman" w:hAnsi="Times New Roman" w:cs="Times New Roman"/>
          <w:sz w:val="24"/>
        </w:rPr>
        <w:t>(2)</w:t>
      </w:r>
    </w:p>
    <w:p w14:paraId="73364FD1">
      <w:pPr>
        <w:keepNext w:val="0"/>
        <w:keepLines w:val="0"/>
        <w:pageBreakBefore w:val="0"/>
        <w:widowControl w:val="0"/>
        <w:kinsoku/>
        <w:wordWrap/>
        <w:overflowPunct/>
        <w:topLinePunct w:val="0"/>
        <w:bidi w:val="0"/>
        <w:snapToGrid/>
        <w:spacing w:line="360" w:lineRule="auto"/>
        <w:textAlignment w:val="auto"/>
        <w:rPr>
          <w:rFonts w:hint="default" w:ascii="Times New Roman" w:hAnsi="Times New Roman" w:cs="Times New Roman"/>
          <w:sz w:val="24"/>
        </w:rPr>
      </w:pPr>
      <w:r>
        <w:rPr>
          <w:rFonts w:hint="default" w:ascii="Times New Roman" w:hAnsi="Times New Roman" w:cs="Times New Roman"/>
          <w:sz w:val="24"/>
        </w:rPr>
        <w:t>7.2温度参数的测量…………………………………………………………………………(3)</w:t>
      </w:r>
    </w:p>
    <w:p w14:paraId="51B136B6">
      <w:pPr>
        <w:keepNext w:val="0"/>
        <w:keepLines w:val="0"/>
        <w:pageBreakBefore w:val="0"/>
        <w:widowControl w:val="0"/>
        <w:kinsoku/>
        <w:wordWrap/>
        <w:overflowPunct/>
        <w:topLinePunct w:val="0"/>
        <w:bidi w:val="0"/>
        <w:snapToGrid/>
        <w:spacing w:line="360" w:lineRule="auto"/>
        <w:textAlignment w:val="auto"/>
        <w:rPr>
          <w:rFonts w:hint="default" w:ascii="Times New Roman" w:hAnsi="Times New Roman" w:cs="Times New Roman"/>
          <w:sz w:val="24"/>
        </w:rPr>
      </w:pPr>
      <w:r>
        <w:rPr>
          <w:rFonts w:hint="default" w:ascii="Times New Roman" w:hAnsi="Times New Roman" w:cs="Times New Roman"/>
          <w:sz w:val="24"/>
        </w:rPr>
        <w:t>7.</w:t>
      </w:r>
      <w:r>
        <w:rPr>
          <w:rFonts w:hint="eastAsia" w:cs="Times New Roman"/>
          <w:sz w:val="24"/>
          <w:lang w:val="en-US" w:eastAsia="zh-CN"/>
        </w:rPr>
        <w:t>3</w:t>
      </w:r>
      <w:r>
        <w:rPr>
          <w:rFonts w:hint="default" w:ascii="Times New Roman" w:hAnsi="Times New Roman" w:cs="Times New Roman"/>
          <w:sz w:val="24"/>
          <w:lang w:val="en-US" w:eastAsia="zh-CN"/>
        </w:rPr>
        <w:t>老化浴的温度示值误差（如果需要）</w:t>
      </w:r>
      <w:r>
        <w:rPr>
          <w:rFonts w:hint="default" w:ascii="Times New Roman" w:hAnsi="Times New Roman" w:cs="Times New Roman"/>
          <w:sz w:val="24"/>
        </w:rPr>
        <w:t>…………………………………………………(3)</w:t>
      </w:r>
    </w:p>
    <w:p w14:paraId="62E4D5D4">
      <w:pPr>
        <w:keepNext w:val="0"/>
        <w:keepLines w:val="0"/>
        <w:pageBreakBefore w:val="0"/>
        <w:widowControl w:val="0"/>
        <w:kinsoku/>
        <w:wordWrap/>
        <w:overflowPunct/>
        <w:topLinePunct w:val="0"/>
        <w:autoSpaceDE w:val="0"/>
        <w:autoSpaceDN w:val="0"/>
        <w:bidi w:val="0"/>
        <w:adjustRightInd w:val="0"/>
        <w:snapToGrid/>
        <w:spacing w:line="360" w:lineRule="auto"/>
        <w:jc w:val="distribute"/>
        <w:textAlignment w:val="auto"/>
        <w:rPr>
          <w:rFonts w:hint="default" w:ascii="Times New Roman" w:hAnsi="Times New Roman" w:cs="Times New Roman"/>
          <w:sz w:val="24"/>
        </w:rPr>
      </w:pPr>
      <w:r>
        <w:rPr>
          <w:rFonts w:hint="default" w:ascii="Times New Roman" w:hAnsi="Times New Roman" w:cs="Times New Roman"/>
          <w:sz w:val="24"/>
          <w:lang w:val="en-US" w:eastAsia="zh-CN"/>
        </w:rPr>
        <w:t>7.4 压力表的示值误差</w:t>
      </w:r>
      <w:r>
        <w:rPr>
          <w:rFonts w:hint="default" w:ascii="Times New Roman" w:hAnsi="Times New Roman" w:cs="Times New Roman"/>
          <w:sz w:val="24"/>
        </w:rPr>
        <w:t>……………………………………………………………………(</w:t>
      </w:r>
      <w:r>
        <w:rPr>
          <w:rFonts w:hint="eastAsia" w:cs="Times New Roman"/>
          <w:sz w:val="24"/>
          <w:lang w:val="en-US" w:eastAsia="zh-CN"/>
        </w:rPr>
        <w:t>3</w:t>
      </w:r>
      <w:r>
        <w:rPr>
          <w:rFonts w:hint="default" w:ascii="Times New Roman" w:hAnsi="Times New Roman" w:cs="Times New Roman"/>
          <w:sz w:val="24"/>
        </w:rPr>
        <w:t>)</w:t>
      </w:r>
    </w:p>
    <w:p w14:paraId="56AB3D41">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default" w:ascii="Times New Roman" w:hAnsi="Times New Roman" w:cs="Times New Roman"/>
          <w:sz w:val="24"/>
        </w:rPr>
      </w:pPr>
      <w:r>
        <w:rPr>
          <w:rFonts w:hint="default" w:ascii="Times New Roman" w:hAnsi="Times New Roman" w:cs="Times New Roman"/>
          <w:sz w:val="24"/>
          <w:lang w:val="en-US" w:eastAsia="zh-CN"/>
        </w:rPr>
        <w:t>7.5 残渣燃料油总沉淀物测量结果的示值误差</w:t>
      </w:r>
      <w:r>
        <w:rPr>
          <w:rFonts w:hint="eastAsia" w:cs="Times New Roman"/>
          <w:sz w:val="24"/>
          <w:lang w:val="en-US" w:eastAsia="zh-CN"/>
        </w:rPr>
        <w:t xml:space="preserve"> </w:t>
      </w:r>
      <w:r>
        <w:rPr>
          <w:rFonts w:hint="default" w:ascii="Times New Roman" w:hAnsi="Times New Roman" w:cs="Times New Roman"/>
          <w:sz w:val="24"/>
        </w:rPr>
        <w:t>……………………………</w:t>
      </w:r>
      <w:r>
        <w:rPr>
          <w:rFonts w:hint="eastAsia" w:cs="Times New Roman"/>
          <w:sz w:val="24"/>
          <w:lang w:val="en-US" w:eastAsia="zh-CN"/>
        </w:rPr>
        <w:t>.</w:t>
      </w:r>
      <w:r>
        <w:rPr>
          <w:rFonts w:hint="default" w:ascii="Times New Roman" w:hAnsi="Times New Roman" w:cs="Times New Roman"/>
          <w:sz w:val="24"/>
        </w:rPr>
        <w:t>……………(</w:t>
      </w:r>
      <w:r>
        <w:rPr>
          <w:rFonts w:hint="eastAsia" w:cs="Times New Roman"/>
          <w:sz w:val="24"/>
          <w:lang w:val="en-US" w:eastAsia="zh-CN"/>
        </w:rPr>
        <w:t>4</w:t>
      </w:r>
      <w:r>
        <w:rPr>
          <w:rFonts w:hint="default" w:ascii="Times New Roman" w:hAnsi="Times New Roman" w:cs="Times New Roman"/>
          <w:sz w:val="24"/>
        </w:rPr>
        <w:t>)</w:t>
      </w:r>
    </w:p>
    <w:p w14:paraId="4F689F36">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default" w:ascii="Times New Roman" w:hAnsi="Times New Roman" w:cs="Times New Roman"/>
          <w:sz w:val="24"/>
        </w:rPr>
      </w:pPr>
      <w:r>
        <w:rPr>
          <w:rFonts w:hint="default" w:ascii="Times New Roman" w:hAnsi="Times New Roman" w:cs="Times New Roman"/>
          <w:sz w:val="24"/>
          <w:lang w:val="en-US" w:eastAsia="zh-CN"/>
        </w:rPr>
        <w:t>7.6</w:t>
      </w:r>
      <w:r>
        <w:rPr>
          <w:rFonts w:hint="eastAsia" w:cs="Times New Roman"/>
          <w:sz w:val="24"/>
          <w:lang w:val="en-US" w:eastAsia="zh-CN"/>
        </w:rPr>
        <w:t xml:space="preserve"> 残渣燃料油总沉淀物测量结果的</w:t>
      </w:r>
      <w:r>
        <w:rPr>
          <w:rFonts w:hint="default" w:ascii="Times New Roman" w:hAnsi="Times New Roman" w:cs="Times New Roman"/>
          <w:sz w:val="24"/>
          <w:lang w:val="en-US" w:eastAsia="zh-CN"/>
        </w:rPr>
        <w:t>示值误差重复性</w:t>
      </w:r>
      <w:r>
        <w:rPr>
          <w:rFonts w:hint="default" w:ascii="Times New Roman" w:hAnsi="Times New Roman" w:cs="Times New Roman"/>
          <w:sz w:val="24"/>
        </w:rPr>
        <w:t>…………………………</w:t>
      </w:r>
      <w:r>
        <w:rPr>
          <w:rFonts w:hint="eastAsia" w:cs="Times New Roman"/>
          <w:sz w:val="24"/>
          <w:lang w:val="en-US" w:eastAsia="zh-CN"/>
        </w:rPr>
        <w:t>...</w:t>
      </w:r>
      <w:r>
        <w:rPr>
          <w:rFonts w:hint="default" w:ascii="Times New Roman" w:hAnsi="Times New Roman" w:cs="Times New Roman"/>
          <w:sz w:val="24"/>
        </w:rPr>
        <w:t>………(</w:t>
      </w:r>
      <w:r>
        <w:rPr>
          <w:rFonts w:hint="eastAsia" w:cs="Times New Roman"/>
          <w:sz w:val="24"/>
          <w:lang w:val="en-US" w:eastAsia="zh-CN"/>
        </w:rPr>
        <w:t>4</w:t>
      </w:r>
      <w:r>
        <w:rPr>
          <w:rFonts w:hint="default" w:ascii="Times New Roman" w:hAnsi="Times New Roman" w:cs="Times New Roman"/>
          <w:sz w:val="24"/>
        </w:rPr>
        <w:t>)</w:t>
      </w:r>
    </w:p>
    <w:p w14:paraId="0FE6C2E9">
      <w:pPr>
        <w:keepNext w:val="0"/>
        <w:keepLines w:val="0"/>
        <w:pageBreakBefore w:val="0"/>
        <w:widowControl w:val="0"/>
        <w:kinsoku/>
        <w:wordWrap/>
        <w:overflowPunct/>
        <w:topLinePunct w:val="0"/>
        <w:bidi w:val="0"/>
        <w:snapToGrid/>
        <w:spacing w:line="360" w:lineRule="auto"/>
        <w:jc w:val="distribute"/>
        <w:textAlignment w:val="auto"/>
        <w:rPr>
          <w:rFonts w:hint="default" w:ascii="Times New Roman" w:hAnsi="Times New Roman" w:cs="Times New Roman"/>
          <w:sz w:val="24"/>
        </w:rPr>
      </w:pPr>
      <w:r>
        <w:rPr>
          <w:rFonts w:hint="default" w:ascii="Times New Roman" w:hAnsi="Times New Roman" w:cs="Times New Roman"/>
          <w:sz w:val="24"/>
        </w:rPr>
        <w:t xml:space="preserve">8  </w:t>
      </w:r>
      <w:r>
        <w:rPr>
          <w:rFonts w:hint="default" w:ascii="Times New Roman" w:hAnsi="Times New Roman" w:cs="Times New Roman"/>
          <w:bCs/>
          <w:sz w:val="24"/>
        </w:rPr>
        <w:t>校准结果表达</w:t>
      </w:r>
      <w:r>
        <w:rPr>
          <w:rFonts w:hint="default" w:ascii="Times New Roman" w:hAnsi="Times New Roman" w:cs="Times New Roman"/>
          <w:sz w:val="24"/>
        </w:rPr>
        <w:t>……………………………………………………………………...…(4)</w:t>
      </w:r>
    </w:p>
    <w:p w14:paraId="0BCB4DB5">
      <w:pPr>
        <w:keepNext w:val="0"/>
        <w:keepLines w:val="0"/>
        <w:pageBreakBefore w:val="0"/>
        <w:widowControl w:val="0"/>
        <w:kinsoku/>
        <w:wordWrap/>
        <w:overflowPunct/>
        <w:topLinePunct w:val="0"/>
        <w:bidi w:val="0"/>
        <w:snapToGrid/>
        <w:spacing w:line="360" w:lineRule="auto"/>
        <w:jc w:val="distribute"/>
        <w:textAlignment w:val="auto"/>
        <w:rPr>
          <w:rFonts w:hint="default" w:ascii="Times New Roman" w:hAnsi="Times New Roman" w:cs="Times New Roman"/>
          <w:sz w:val="24"/>
        </w:rPr>
      </w:pPr>
      <w:r>
        <w:rPr>
          <w:rFonts w:hint="default" w:ascii="Times New Roman" w:hAnsi="Times New Roman" w:cs="Times New Roman"/>
          <w:sz w:val="24"/>
        </w:rPr>
        <w:t>9  复校时间间隔………………………………………………………………………(4)</w:t>
      </w:r>
    </w:p>
    <w:p w14:paraId="789E6935">
      <w:pPr>
        <w:keepNext w:val="0"/>
        <w:keepLines w:val="0"/>
        <w:pageBreakBefore w:val="0"/>
        <w:widowControl w:val="0"/>
        <w:kinsoku/>
        <w:wordWrap/>
        <w:overflowPunct/>
        <w:topLinePunct w:val="0"/>
        <w:bidi w:val="0"/>
        <w:snapToGrid/>
        <w:spacing w:line="360" w:lineRule="auto"/>
        <w:jc w:val="distribute"/>
        <w:textAlignment w:val="auto"/>
        <w:rPr>
          <w:rFonts w:hint="default" w:ascii="Times New Roman" w:hAnsi="Times New Roman" w:cs="Times New Roman"/>
          <w:sz w:val="24"/>
        </w:rPr>
      </w:pPr>
      <w:r>
        <w:rPr>
          <w:rFonts w:hint="default" w:ascii="Times New Roman" w:hAnsi="Times New Roman" w:cs="Times New Roman"/>
          <w:sz w:val="24"/>
        </w:rPr>
        <w:t>附录A残渣燃料油总沉淀物测定仪过滤元件的组装……………………………………(5)</w:t>
      </w:r>
    </w:p>
    <w:p w14:paraId="6D222919">
      <w:pPr>
        <w:keepNext w:val="0"/>
        <w:keepLines w:val="0"/>
        <w:pageBreakBefore w:val="0"/>
        <w:widowControl w:val="0"/>
        <w:kinsoku/>
        <w:wordWrap/>
        <w:overflowPunct/>
        <w:topLinePunct w:val="0"/>
        <w:bidi w:val="0"/>
        <w:snapToGrid/>
        <w:spacing w:line="360" w:lineRule="auto"/>
        <w:jc w:val="distribute"/>
        <w:textAlignment w:val="auto"/>
        <w:rPr>
          <w:rFonts w:hint="default" w:ascii="Times New Roman" w:hAnsi="Times New Roman" w:cs="Times New Roman"/>
          <w:sz w:val="24"/>
        </w:rPr>
      </w:pPr>
      <w:r>
        <w:rPr>
          <w:rFonts w:hint="default" w:ascii="Times New Roman" w:hAnsi="Times New Roman" w:cs="Times New Roman"/>
          <w:sz w:val="24"/>
        </w:rPr>
        <w:t>附录B</w:t>
      </w:r>
      <w:r>
        <w:rPr>
          <w:rFonts w:hint="default" w:ascii="Times New Roman" w:hAnsi="Times New Roman" w:cs="Times New Roman"/>
          <w:bCs/>
          <w:sz w:val="24"/>
        </w:rPr>
        <w:t xml:space="preserve"> 校准原始记录</w:t>
      </w:r>
      <w:r>
        <w:rPr>
          <w:rFonts w:hint="default" w:ascii="Times New Roman" w:hAnsi="Times New Roman" w:cs="Times New Roman"/>
          <w:sz w:val="24"/>
        </w:rPr>
        <w:t>…………………………………………………………………(7)</w:t>
      </w:r>
    </w:p>
    <w:p w14:paraId="5ADE6B09">
      <w:pPr>
        <w:keepNext w:val="0"/>
        <w:keepLines w:val="0"/>
        <w:pageBreakBefore w:val="0"/>
        <w:widowControl w:val="0"/>
        <w:kinsoku/>
        <w:wordWrap/>
        <w:overflowPunct/>
        <w:topLinePunct w:val="0"/>
        <w:bidi w:val="0"/>
        <w:snapToGrid/>
        <w:spacing w:line="360" w:lineRule="auto"/>
        <w:jc w:val="distribute"/>
        <w:textAlignment w:val="auto"/>
        <w:rPr>
          <w:rFonts w:hint="default" w:ascii="Times New Roman" w:hAnsi="Times New Roman" w:cs="Times New Roman"/>
          <w:sz w:val="24"/>
        </w:rPr>
      </w:pPr>
      <w:r>
        <w:rPr>
          <w:rFonts w:hint="default" w:ascii="Times New Roman" w:hAnsi="Times New Roman" w:cs="Times New Roman"/>
          <w:sz w:val="24"/>
        </w:rPr>
        <w:t>附录C校准证书内页格式 ………………………………………………… (8)</w:t>
      </w:r>
    </w:p>
    <w:p w14:paraId="7E99B489">
      <w:pPr>
        <w:keepNext w:val="0"/>
        <w:keepLines w:val="0"/>
        <w:pageBreakBefore w:val="0"/>
        <w:widowControl w:val="0"/>
        <w:kinsoku/>
        <w:wordWrap/>
        <w:overflowPunct/>
        <w:topLinePunct w:val="0"/>
        <w:bidi w:val="0"/>
        <w:snapToGrid/>
        <w:spacing w:line="360" w:lineRule="auto"/>
        <w:jc w:val="distribute"/>
        <w:textAlignment w:val="auto"/>
        <w:rPr>
          <w:rFonts w:hint="default" w:ascii="Times New Roman" w:hAnsi="Times New Roman" w:cs="Times New Roman"/>
          <w:sz w:val="24"/>
        </w:rPr>
      </w:pPr>
      <w:r>
        <w:rPr>
          <w:rFonts w:hint="default" w:ascii="Times New Roman" w:hAnsi="Times New Roman" w:cs="Times New Roman"/>
          <w:sz w:val="24"/>
        </w:rPr>
        <w:t>附录D残渣燃料油总沉淀物测定仪温度示值误差不确定度评定报告…………………(9)</w:t>
      </w:r>
    </w:p>
    <w:p w14:paraId="55BA0622">
      <w:pPr>
        <w:keepNext w:val="0"/>
        <w:keepLines w:val="0"/>
        <w:pageBreakBefore w:val="0"/>
        <w:widowControl w:val="0"/>
        <w:kinsoku/>
        <w:wordWrap/>
        <w:overflowPunct/>
        <w:topLinePunct w:val="0"/>
        <w:bidi w:val="0"/>
        <w:snapToGrid/>
        <w:spacing w:line="360" w:lineRule="auto"/>
        <w:jc w:val="distribute"/>
        <w:textAlignment w:val="auto"/>
        <w:rPr>
          <w:rFonts w:hint="default" w:ascii="Times New Roman" w:hAnsi="Times New Roman" w:cs="Times New Roman"/>
          <w:sz w:val="24"/>
        </w:rPr>
      </w:pPr>
      <w:r>
        <w:rPr>
          <w:rFonts w:hint="default" w:ascii="Times New Roman" w:hAnsi="Times New Roman" w:cs="Times New Roman"/>
          <w:sz w:val="24"/>
        </w:rPr>
        <w:t>附录</w:t>
      </w:r>
      <w:r>
        <w:rPr>
          <w:rFonts w:hint="eastAsia" w:cs="Times New Roman"/>
          <w:sz w:val="24"/>
          <w:lang w:val="en-US" w:eastAsia="zh-CN"/>
        </w:rPr>
        <w:t>E残渣燃料油总沉淀物测定仪温度均匀度不确定度评定报告</w:t>
      </w:r>
      <w:r>
        <w:rPr>
          <w:rFonts w:hint="default" w:ascii="Times New Roman" w:hAnsi="Times New Roman" w:cs="Times New Roman"/>
          <w:sz w:val="24"/>
        </w:rPr>
        <w:t>……………………(</w:t>
      </w:r>
      <w:r>
        <w:rPr>
          <w:rFonts w:hint="eastAsia" w:cs="Times New Roman"/>
          <w:sz w:val="24"/>
          <w:lang w:val="en-US" w:eastAsia="zh-CN"/>
        </w:rPr>
        <w:t>11</w:t>
      </w:r>
      <w:r>
        <w:rPr>
          <w:rFonts w:hint="default" w:ascii="Times New Roman" w:hAnsi="Times New Roman" w:cs="Times New Roman"/>
          <w:sz w:val="24"/>
        </w:rPr>
        <w:t>)</w:t>
      </w:r>
    </w:p>
    <w:p w14:paraId="1B60AD76">
      <w:pPr>
        <w:keepNext w:val="0"/>
        <w:keepLines w:val="0"/>
        <w:pageBreakBefore w:val="0"/>
        <w:widowControl w:val="0"/>
        <w:kinsoku/>
        <w:wordWrap/>
        <w:overflowPunct/>
        <w:topLinePunct w:val="0"/>
        <w:bidi w:val="0"/>
        <w:snapToGrid/>
        <w:spacing w:line="360" w:lineRule="auto"/>
        <w:jc w:val="left"/>
        <w:textAlignment w:val="auto"/>
        <w:rPr>
          <w:rFonts w:hint="default" w:ascii="Times New Roman" w:hAnsi="Times New Roman" w:cs="Times New Roman"/>
          <w:sz w:val="24"/>
        </w:rPr>
      </w:pPr>
      <w:r>
        <w:rPr>
          <w:rFonts w:hint="default" w:ascii="Times New Roman" w:hAnsi="Times New Roman" w:cs="Times New Roman"/>
          <w:sz w:val="24"/>
        </w:rPr>
        <w:t>附录</w:t>
      </w:r>
      <w:r>
        <w:rPr>
          <w:rFonts w:hint="eastAsia" w:cs="Times New Roman"/>
          <w:sz w:val="24"/>
          <w:lang w:val="en-US" w:eastAsia="zh-CN"/>
        </w:rPr>
        <w:t>F残渣燃料油总沉淀物测定仪压力表示值误差测量结果不确定度评定报告</w:t>
      </w:r>
      <w:r>
        <w:rPr>
          <w:rFonts w:hint="default" w:ascii="Times New Roman" w:hAnsi="Times New Roman" w:cs="Times New Roman"/>
          <w:sz w:val="24"/>
        </w:rPr>
        <w:t>……(</w:t>
      </w:r>
      <w:r>
        <w:rPr>
          <w:rFonts w:hint="eastAsia" w:cs="Times New Roman"/>
          <w:sz w:val="24"/>
          <w:lang w:val="en-US" w:eastAsia="zh-CN"/>
        </w:rPr>
        <w:t>13</w:t>
      </w:r>
      <w:r>
        <w:rPr>
          <w:rFonts w:hint="default" w:ascii="Times New Roman" w:hAnsi="Times New Roman" w:cs="Times New Roman"/>
          <w:sz w:val="24"/>
        </w:rPr>
        <w:t>)</w:t>
      </w:r>
    </w:p>
    <w:p w14:paraId="210106EE">
      <w:pPr>
        <w:spacing w:line="480" w:lineRule="auto"/>
        <w:jc w:val="center"/>
        <w:rPr>
          <w:rFonts w:hint="default" w:ascii="Times New Roman" w:hAnsi="Times New Roman" w:eastAsia="黑体" w:cs="Times New Roman"/>
          <w:b/>
          <w:sz w:val="44"/>
          <w:szCs w:val="44"/>
        </w:rPr>
      </w:pPr>
    </w:p>
    <w:p w14:paraId="431B1C3B">
      <w:pPr>
        <w:spacing w:line="480" w:lineRule="auto"/>
        <w:jc w:val="center"/>
        <w:rPr>
          <w:rFonts w:hint="default" w:ascii="Times New Roman" w:hAnsi="Times New Roman" w:eastAsia="黑体" w:cs="Times New Roman"/>
          <w:b/>
          <w:sz w:val="44"/>
          <w:szCs w:val="44"/>
        </w:rPr>
      </w:pPr>
    </w:p>
    <w:p w14:paraId="79F12A16">
      <w:pPr>
        <w:rPr>
          <w:rFonts w:hint="default" w:ascii="Times New Roman" w:hAnsi="Times New Roman" w:eastAsia="黑体" w:cs="Times New Roman"/>
          <w:b/>
          <w:sz w:val="44"/>
          <w:szCs w:val="44"/>
        </w:rPr>
      </w:pPr>
      <w:r>
        <w:rPr>
          <w:rFonts w:hint="default" w:ascii="Times New Roman" w:hAnsi="Times New Roman" w:eastAsia="黑体" w:cs="Times New Roman"/>
          <w:b/>
          <w:sz w:val="44"/>
          <w:szCs w:val="44"/>
        </w:rPr>
        <w:br w:type="page"/>
      </w:r>
    </w:p>
    <w:p w14:paraId="2485237D">
      <w:pPr>
        <w:spacing w:line="480" w:lineRule="auto"/>
        <w:jc w:val="center"/>
        <w:rPr>
          <w:rFonts w:hint="default" w:ascii="Times New Roman" w:hAnsi="Times New Roman" w:eastAsia="黑体" w:cs="Times New Roman"/>
          <w:b/>
          <w:sz w:val="44"/>
          <w:szCs w:val="44"/>
        </w:rPr>
      </w:pPr>
    </w:p>
    <w:p w14:paraId="315B476A">
      <w:pPr>
        <w:spacing w:line="480" w:lineRule="auto"/>
        <w:jc w:val="center"/>
        <w:rPr>
          <w:rFonts w:hint="default" w:ascii="Times New Roman" w:hAnsi="Times New Roman" w:eastAsia="黑体" w:cs="Times New Roman"/>
          <w:b/>
          <w:sz w:val="44"/>
          <w:szCs w:val="44"/>
        </w:rPr>
      </w:pPr>
      <w:r>
        <w:rPr>
          <w:rFonts w:hint="default" w:ascii="Times New Roman" w:hAnsi="Times New Roman" w:eastAsia="黑体" w:cs="Times New Roman"/>
          <w:b/>
          <w:sz w:val="44"/>
          <w:szCs w:val="44"/>
        </w:rPr>
        <w:t>引   言</w:t>
      </w:r>
    </w:p>
    <w:p w14:paraId="7E1E264A">
      <w:pPr>
        <w:ind w:firstLine="360" w:firstLineChars="200"/>
        <w:rPr>
          <w:rFonts w:hint="default" w:ascii="Times New Roman" w:hAnsi="Times New Roman" w:cs="Times New Roman"/>
          <w:sz w:val="18"/>
          <w:szCs w:val="18"/>
        </w:rPr>
      </w:pPr>
    </w:p>
    <w:p w14:paraId="77126014">
      <w:pPr>
        <w:spacing w:line="440" w:lineRule="exact"/>
        <w:ind w:firstLine="480" w:firstLineChars="200"/>
        <w:rPr>
          <w:rFonts w:hint="default" w:ascii="Times New Roman" w:hAnsi="Times New Roman" w:cs="Times New Roman"/>
          <w:sz w:val="24"/>
        </w:rPr>
      </w:pPr>
      <w:r>
        <w:rPr>
          <w:rFonts w:hint="default" w:ascii="Times New Roman" w:hAnsi="Times New Roman" w:cs="Times New Roman"/>
          <w:sz w:val="24"/>
        </w:rPr>
        <w:t>本规范是以JJF 1071-2010《国家计量校准规范编写规则》、JJF 1001-2018《通用计量术语及定义》和JJF 1059.1-2012《</w:t>
      </w:r>
      <w:r>
        <w:rPr>
          <w:rFonts w:hint="default" w:ascii="Times New Roman" w:hAnsi="Times New Roman" w:cs="Times New Roman"/>
          <w:color w:val="000000"/>
          <w:kern w:val="0"/>
          <w:sz w:val="24"/>
        </w:rPr>
        <w:t>测量不确定度评定与表示</w:t>
      </w:r>
      <w:r>
        <w:rPr>
          <w:rFonts w:hint="default" w:ascii="Times New Roman" w:hAnsi="Times New Roman" w:cs="Times New Roman"/>
          <w:sz w:val="24"/>
        </w:rPr>
        <w:t>》共同构成本规范制定的基础性系列规范。在编制过程中，参考了</w:t>
      </w:r>
      <w:r>
        <w:rPr>
          <w:rFonts w:hint="default" w:ascii="Times New Roman" w:hAnsi="Times New Roman" w:cs="Times New Roman"/>
          <w:color w:val="000000"/>
          <w:kern w:val="0"/>
          <w:sz w:val="24"/>
        </w:rPr>
        <w:t>SH/T 0701-2001《残渣燃料油总沉淀物测定法（热过滤法）》</w:t>
      </w:r>
      <w:r>
        <w:rPr>
          <w:rFonts w:hint="default" w:ascii="Times New Roman" w:hAnsi="Times New Roman" w:cs="Times New Roman"/>
          <w:color w:val="000000"/>
          <w:kern w:val="0"/>
          <w:sz w:val="24"/>
          <w:lang w:eastAsia="zh-CN"/>
        </w:rPr>
        <w:t>、</w:t>
      </w:r>
      <w:r>
        <w:rPr>
          <w:rFonts w:hint="default" w:ascii="Times New Roman" w:hAnsi="Times New Roman" w:cs="Times New Roman"/>
          <w:color w:val="000000"/>
          <w:kern w:val="0"/>
          <w:sz w:val="24"/>
        </w:rPr>
        <w:t>SH/T 0702-2001《残渣燃料油总沉淀物测定法（老化法）》</w:t>
      </w:r>
      <w:r>
        <w:rPr>
          <w:rFonts w:hint="default" w:ascii="Times New Roman" w:hAnsi="Times New Roman" w:cs="Times New Roman"/>
          <w:color w:val="000000"/>
          <w:kern w:val="0"/>
          <w:sz w:val="24"/>
          <w:lang w:eastAsia="zh-CN"/>
        </w:rPr>
        <w:t>、</w:t>
      </w:r>
      <w:r>
        <w:rPr>
          <w:rFonts w:hint="default" w:ascii="Times New Roman" w:hAnsi="Times New Roman" w:cs="Times New Roman"/>
          <w:color w:val="000000"/>
          <w:kern w:val="0"/>
          <w:sz w:val="24"/>
        </w:rPr>
        <w:t>JJF 1101-2019《环境试验设备温度、湿度参数校准规范》</w:t>
      </w:r>
      <w:r>
        <w:rPr>
          <w:rFonts w:hint="eastAsia" w:cs="Times New Roman"/>
          <w:color w:val="000000"/>
          <w:kern w:val="0"/>
          <w:sz w:val="24"/>
          <w:lang w:val="en-US" w:eastAsia="zh-CN"/>
        </w:rPr>
        <w:t>和</w:t>
      </w:r>
      <w:r>
        <w:rPr>
          <w:rFonts w:hint="default" w:ascii="Times New Roman" w:hAnsi="Times New Roman" w:cs="Times New Roman"/>
          <w:color w:val="000000"/>
          <w:kern w:val="0"/>
          <w:sz w:val="24"/>
        </w:rPr>
        <w:t>JJG 52-2013《弹性元件式一般压力表、压力真空表和真空表检定规程》文件中的相关内容。</w:t>
      </w:r>
    </w:p>
    <w:p w14:paraId="6D1953FC">
      <w:pPr>
        <w:spacing w:line="360" w:lineRule="auto"/>
        <w:ind w:firstLine="480" w:firstLineChars="200"/>
        <w:rPr>
          <w:rFonts w:hint="default" w:ascii="Times New Roman" w:hAnsi="Times New Roman" w:cs="Times New Roman"/>
          <w:bCs/>
          <w:color w:val="000000"/>
          <w:sz w:val="24"/>
        </w:rPr>
      </w:pPr>
      <w:r>
        <w:rPr>
          <w:rFonts w:hint="default" w:ascii="Times New Roman" w:hAnsi="Times New Roman" w:cs="Times New Roman"/>
          <w:color w:val="000000"/>
          <w:sz w:val="24"/>
        </w:rPr>
        <w:t>本版为首次制定。</w:t>
      </w:r>
    </w:p>
    <w:p w14:paraId="6A03C6B4">
      <w:pPr>
        <w:spacing w:line="360" w:lineRule="exact"/>
        <w:rPr>
          <w:rFonts w:hint="default" w:ascii="Times New Roman" w:hAnsi="Times New Roman" w:cs="Times New Roman"/>
          <w:szCs w:val="21"/>
        </w:rPr>
      </w:pPr>
    </w:p>
    <w:p w14:paraId="71D0E39A">
      <w:pPr>
        <w:spacing w:line="360" w:lineRule="exact"/>
        <w:rPr>
          <w:rFonts w:hint="default" w:ascii="Times New Roman" w:hAnsi="Times New Roman" w:cs="Times New Roman"/>
          <w:szCs w:val="21"/>
        </w:rPr>
      </w:pPr>
    </w:p>
    <w:p w14:paraId="44F69B61">
      <w:pPr>
        <w:spacing w:line="360" w:lineRule="exact"/>
        <w:rPr>
          <w:rFonts w:hint="default" w:ascii="Times New Roman" w:hAnsi="Times New Roman" w:cs="Times New Roman"/>
          <w:szCs w:val="21"/>
        </w:rPr>
      </w:pPr>
    </w:p>
    <w:p w14:paraId="316BA38A">
      <w:pPr>
        <w:spacing w:line="360" w:lineRule="exact"/>
        <w:rPr>
          <w:rFonts w:hint="default" w:ascii="Times New Roman" w:hAnsi="Times New Roman" w:cs="Times New Roman"/>
          <w:szCs w:val="21"/>
        </w:rPr>
      </w:pPr>
    </w:p>
    <w:p w14:paraId="358D921C">
      <w:pPr>
        <w:spacing w:line="360" w:lineRule="exact"/>
        <w:rPr>
          <w:rFonts w:hint="default" w:ascii="Times New Roman" w:hAnsi="Times New Roman" w:cs="Times New Roman"/>
          <w:szCs w:val="21"/>
        </w:rPr>
      </w:pPr>
    </w:p>
    <w:p w14:paraId="17002747">
      <w:pPr>
        <w:spacing w:line="360" w:lineRule="exact"/>
        <w:rPr>
          <w:rFonts w:hint="default" w:ascii="Times New Roman" w:hAnsi="Times New Roman" w:cs="Times New Roman"/>
          <w:szCs w:val="21"/>
        </w:rPr>
      </w:pPr>
    </w:p>
    <w:p w14:paraId="134BFE6A">
      <w:pPr>
        <w:spacing w:line="360" w:lineRule="exact"/>
        <w:rPr>
          <w:rFonts w:hint="default" w:ascii="Times New Roman" w:hAnsi="Times New Roman" w:cs="Times New Roman"/>
          <w:szCs w:val="21"/>
        </w:rPr>
      </w:pPr>
    </w:p>
    <w:p w14:paraId="3166FB8C">
      <w:pPr>
        <w:spacing w:line="360" w:lineRule="exact"/>
        <w:rPr>
          <w:rFonts w:hint="default" w:ascii="Times New Roman" w:hAnsi="Times New Roman" w:cs="Times New Roman"/>
          <w:szCs w:val="21"/>
        </w:rPr>
      </w:pPr>
    </w:p>
    <w:p w14:paraId="3DB026D8">
      <w:pPr>
        <w:spacing w:line="360" w:lineRule="exact"/>
        <w:rPr>
          <w:rFonts w:hint="default" w:ascii="Times New Roman" w:hAnsi="Times New Roman" w:cs="Times New Roman"/>
          <w:szCs w:val="21"/>
        </w:rPr>
      </w:pPr>
    </w:p>
    <w:p w14:paraId="383F1393">
      <w:pPr>
        <w:spacing w:line="360" w:lineRule="exact"/>
        <w:rPr>
          <w:rFonts w:hint="default" w:ascii="Times New Roman" w:hAnsi="Times New Roman" w:cs="Times New Roman"/>
          <w:szCs w:val="21"/>
        </w:rPr>
      </w:pPr>
    </w:p>
    <w:p w14:paraId="1464214C">
      <w:pPr>
        <w:spacing w:line="360" w:lineRule="exact"/>
        <w:rPr>
          <w:rFonts w:hint="default" w:ascii="Times New Roman" w:hAnsi="Times New Roman" w:cs="Times New Roman"/>
          <w:szCs w:val="21"/>
        </w:rPr>
      </w:pPr>
    </w:p>
    <w:p w14:paraId="26BD0DF2">
      <w:pPr>
        <w:spacing w:line="360" w:lineRule="exact"/>
        <w:rPr>
          <w:rFonts w:hint="default" w:ascii="Times New Roman" w:hAnsi="Times New Roman" w:cs="Times New Roman"/>
          <w:szCs w:val="21"/>
        </w:rPr>
      </w:pPr>
    </w:p>
    <w:p w14:paraId="212F8E56">
      <w:pPr>
        <w:spacing w:line="360" w:lineRule="exact"/>
        <w:rPr>
          <w:rFonts w:hint="default" w:ascii="Times New Roman" w:hAnsi="Times New Roman" w:cs="Times New Roman"/>
          <w:szCs w:val="21"/>
        </w:rPr>
      </w:pPr>
    </w:p>
    <w:p w14:paraId="67ED15D5">
      <w:pPr>
        <w:spacing w:line="360" w:lineRule="exact"/>
        <w:rPr>
          <w:rFonts w:hint="default" w:ascii="Times New Roman" w:hAnsi="Times New Roman" w:cs="Times New Roman"/>
          <w:szCs w:val="21"/>
        </w:rPr>
      </w:pPr>
    </w:p>
    <w:p w14:paraId="61C67371">
      <w:pPr>
        <w:spacing w:line="360" w:lineRule="exact"/>
        <w:rPr>
          <w:rFonts w:hint="default" w:ascii="Times New Roman" w:hAnsi="Times New Roman" w:cs="Times New Roman"/>
          <w:szCs w:val="21"/>
        </w:rPr>
      </w:pPr>
    </w:p>
    <w:p w14:paraId="3F888E18">
      <w:pPr>
        <w:spacing w:line="360" w:lineRule="exact"/>
        <w:rPr>
          <w:rFonts w:hint="default" w:ascii="Times New Roman" w:hAnsi="Times New Roman" w:cs="Times New Roman"/>
          <w:szCs w:val="21"/>
        </w:rPr>
      </w:pPr>
    </w:p>
    <w:p w14:paraId="7D4D1305">
      <w:pPr>
        <w:spacing w:line="360" w:lineRule="exact"/>
        <w:rPr>
          <w:rFonts w:hint="default" w:ascii="Times New Roman" w:hAnsi="Times New Roman" w:cs="Times New Roman"/>
          <w:szCs w:val="21"/>
        </w:rPr>
      </w:pPr>
    </w:p>
    <w:p w14:paraId="6E5C15FF">
      <w:pPr>
        <w:spacing w:line="360" w:lineRule="exact"/>
        <w:rPr>
          <w:rFonts w:hint="default" w:ascii="Times New Roman" w:hAnsi="Times New Roman" w:cs="Times New Roman"/>
          <w:szCs w:val="21"/>
        </w:rPr>
      </w:pPr>
    </w:p>
    <w:p w14:paraId="3D148C29">
      <w:pPr>
        <w:spacing w:line="360" w:lineRule="exact"/>
        <w:rPr>
          <w:rFonts w:hint="default" w:ascii="Times New Roman" w:hAnsi="Times New Roman" w:cs="Times New Roman"/>
          <w:szCs w:val="21"/>
        </w:rPr>
      </w:pPr>
    </w:p>
    <w:p w14:paraId="4C73A462">
      <w:pPr>
        <w:spacing w:line="360" w:lineRule="exact"/>
        <w:rPr>
          <w:rFonts w:hint="default" w:ascii="Times New Roman" w:hAnsi="Times New Roman" w:cs="Times New Roman"/>
          <w:szCs w:val="21"/>
        </w:rPr>
      </w:pPr>
    </w:p>
    <w:p w14:paraId="6786BB66">
      <w:pPr>
        <w:spacing w:line="360" w:lineRule="exact"/>
        <w:rPr>
          <w:rFonts w:hint="default" w:ascii="Times New Roman" w:hAnsi="Times New Roman" w:cs="Times New Roman"/>
          <w:szCs w:val="21"/>
        </w:rPr>
      </w:pPr>
    </w:p>
    <w:p w14:paraId="28E11BF1">
      <w:pPr>
        <w:spacing w:line="360" w:lineRule="exact"/>
        <w:rPr>
          <w:rFonts w:hint="default" w:ascii="Times New Roman" w:hAnsi="Times New Roman" w:cs="Times New Roman"/>
          <w:szCs w:val="21"/>
        </w:rPr>
      </w:pPr>
    </w:p>
    <w:p w14:paraId="043D9007">
      <w:pPr>
        <w:spacing w:line="360" w:lineRule="exact"/>
        <w:rPr>
          <w:rFonts w:hint="default" w:ascii="Times New Roman" w:hAnsi="Times New Roman" w:cs="Times New Roman"/>
          <w:szCs w:val="21"/>
        </w:rPr>
      </w:pPr>
    </w:p>
    <w:p w14:paraId="4077225F">
      <w:pPr>
        <w:spacing w:line="360" w:lineRule="exact"/>
        <w:rPr>
          <w:rFonts w:hint="default" w:ascii="Times New Roman" w:hAnsi="Times New Roman" w:cs="Times New Roman"/>
          <w:szCs w:val="21"/>
        </w:rPr>
        <w:sectPr>
          <w:footerReference r:id="rId15" w:type="first"/>
          <w:footerReference r:id="rId13" w:type="default"/>
          <w:footerReference r:id="rId14" w:type="even"/>
          <w:pgSz w:w="11906" w:h="16838"/>
          <w:pgMar w:top="1440" w:right="1418" w:bottom="1440" w:left="1418" w:header="851" w:footer="992" w:gutter="0"/>
          <w:pgNumType w:fmt="upperRoman" w:start="1"/>
          <w:cols w:space="720" w:num="1"/>
          <w:docGrid w:type="lines" w:linePitch="312" w:charSpace="0"/>
        </w:sectPr>
      </w:pPr>
    </w:p>
    <w:p w14:paraId="2758F798">
      <w:pPr>
        <w:jc w:val="center"/>
        <w:rPr>
          <w:rFonts w:hint="default" w:ascii="Times New Roman" w:hAnsi="Times New Roman" w:eastAsia="黑体" w:cs="Times New Roman"/>
          <w:b/>
          <w:sz w:val="32"/>
        </w:rPr>
      </w:pPr>
      <w:bookmarkStart w:id="0" w:name="_Hlk176624451"/>
      <w:r>
        <w:rPr>
          <w:rFonts w:hint="default" w:ascii="Times New Roman" w:hAnsi="Times New Roman" w:eastAsia="黑体" w:cs="Times New Roman"/>
          <w:b/>
          <w:sz w:val="32"/>
        </w:rPr>
        <w:t>残渣燃料油总沉淀物测定</w:t>
      </w:r>
      <w:bookmarkEnd w:id="0"/>
      <w:r>
        <w:rPr>
          <w:rFonts w:hint="default" w:ascii="Times New Roman" w:hAnsi="Times New Roman" w:eastAsia="黑体" w:cs="Times New Roman"/>
          <w:b/>
          <w:sz w:val="32"/>
        </w:rPr>
        <w:t>仪校准规范</w:t>
      </w:r>
    </w:p>
    <w:p w14:paraId="543E1CBE">
      <w:pPr>
        <w:spacing w:before="100" w:beforeAutospacing="1" w:after="100" w:afterAutospacing="1" w:line="360" w:lineRule="auto"/>
        <w:rPr>
          <w:rFonts w:hint="default" w:ascii="Times New Roman" w:hAnsi="Times New Roman" w:eastAsia="黑体" w:cs="Times New Roman"/>
          <w:b/>
          <w:sz w:val="24"/>
          <w:szCs w:val="20"/>
        </w:rPr>
      </w:pPr>
      <w:r>
        <w:rPr>
          <w:rFonts w:hint="default" w:ascii="Times New Roman" w:hAnsi="Times New Roman" w:cs="Times New Roman"/>
          <w:b/>
          <w:sz w:val="24"/>
        </w:rPr>
        <w:t>1</w:t>
      </w:r>
      <w:r>
        <w:rPr>
          <w:rFonts w:hint="default" w:ascii="Times New Roman" w:hAnsi="Times New Roman" w:eastAsia="黑体" w:cs="Times New Roman"/>
          <w:b/>
          <w:sz w:val="24"/>
          <w:szCs w:val="20"/>
        </w:rPr>
        <w:t xml:space="preserve">  范围</w:t>
      </w:r>
    </w:p>
    <w:p w14:paraId="171960E7">
      <w:pPr>
        <w:spacing w:before="100" w:beforeAutospacing="1" w:after="100" w:afterAutospacing="1"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本规范适用于</w:t>
      </w:r>
      <w:r>
        <w:rPr>
          <w:rFonts w:hint="default" w:ascii="Times New Roman" w:hAnsi="Times New Roman" w:cs="Times New Roman"/>
          <w:color w:val="000000"/>
          <w:kern w:val="0"/>
          <w:sz w:val="24"/>
        </w:rPr>
        <w:t>SH/T 0701-2001《残渣燃料油总沉淀物测定法（热过滤法）》</w:t>
      </w:r>
      <w:r>
        <w:rPr>
          <w:rFonts w:hint="default" w:ascii="Times New Roman" w:hAnsi="Times New Roman" w:cs="Times New Roman"/>
          <w:color w:val="000000"/>
          <w:kern w:val="0"/>
          <w:sz w:val="24"/>
          <w:lang w:eastAsia="zh-CN"/>
        </w:rPr>
        <w:t>、</w:t>
      </w:r>
      <w:r>
        <w:rPr>
          <w:rFonts w:hint="default" w:ascii="Times New Roman" w:hAnsi="Times New Roman" w:cs="Times New Roman"/>
          <w:color w:val="000000"/>
          <w:kern w:val="0"/>
          <w:sz w:val="24"/>
        </w:rPr>
        <w:t>SH/T 0702-2001《残渣燃料油总沉淀物测定法（老化法）》</w:t>
      </w:r>
      <w:r>
        <w:rPr>
          <w:rFonts w:hint="default" w:ascii="Times New Roman" w:hAnsi="Times New Roman" w:cs="Times New Roman"/>
          <w:sz w:val="24"/>
        </w:rPr>
        <w:t>两种测试标准的残渣燃料油总沉淀物测定仪的校准。</w:t>
      </w:r>
    </w:p>
    <w:p w14:paraId="057ABE51">
      <w:pPr>
        <w:spacing w:before="100" w:beforeAutospacing="1" w:after="100" w:afterAutospacing="1" w:line="360" w:lineRule="auto"/>
        <w:rPr>
          <w:rFonts w:hint="default" w:ascii="Times New Roman" w:hAnsi="Times New Roman" w:eastAsia="黑体" w:cs="Times New Roman"/>
          <w:color w:val="000000"/>
          <w:sz w:val="24"/>
          <w:szCs w:val="20"/>
        </w:rPr>
      </w:pPr>
      <w:r>
        <w:rPr>
          <w:rFonts w:hint="default" w:ascii="Times New Roman" w:hAnsi="Times New Roman" w:cs="Times New Roman"/>
          <w:b/>
          <w:sz w:val="24"/>
        </w:rPr>
        <w:t>2</w:t>
      </w:r>
      <w:r>
        <w:rPr>
          <w:rFonts w:hint="default" w:ascii="Times New Roman" w:hAnsi="Times New Roman" w:eastAsia="黑体" w:cs="Times New Roman"/>
          <w:color w:val="000000"/>
          <w:sz w:val="24"/>
          <w:szCs w:val="20"/>
        </w:rPr>
        <w:t xml:space="preserve">  </w:t>
      </w:r>
      <w:r>
        <w:rPr>
          <w:rFonts w:hint="default" w:ascii="Times New Roman" w:hAnsi="Times New Roman" w:eastAsia="黑体" w:cs="Times New Roman"/>
          <w:b/>
          <w:sz w:val="24"/>
          <w:szCs w:val="20"/>
        </w:rPr>
        <w:t>引用文件</w:t>
      </w:r>
    </w:p>
    <w:p w14:paraId="3FAE6D64">
      <w:pPr>
        <w:spacing w:line="440" w:lineRule="exact"/>
        <w:ind w:firstLine="480" w:firstLineChars="200"/>
        <w:rPr>
          <w:rFonts w:hint="default" w:ascii="Times New Roman" w:hAnsi="Times New Roman" w:cs="Times New Roman"/>
          <w:sz w:val="24"/>
        </w:rPr>
      </w:pPr>
      <w:r>
        <w:rPr>
          <w:rFonts w:hint="default" w:ascii="Times New Roman" w:hAnsi="Times New Roman" w:cs="Times New Roman"/>
          <w:sz w:val="24"/>
        </w:rPr>
        <w:t>本规范引用了下列文件：</w:t>
      </w:r>
    </w:p>
    <w:p w14:paraId="13BC5823">
      <w:pPr>
        <w:spacing w:line="440" w:lineRule="exact"/>
        <w:ind w:firstLine="480" w:firstLineChars="20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JJF 1071-2010《国家计量校准规范编写规则》、</w:t>
      </w:r>
    </w:p>
    <w:p w14:paraId="66AFFF59">
      <w:pPr>
        <w:spacing w:line="440" w:lineRule="exact"/>
        <w:ind w:firstLine="480" w:firstLineChars="20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JJF 1001-2018《通用计量术语及定义》</w:t>
      </w:r>
    </w:p>
    <w:p w14:paraId="37E4428A">
      <w:pPr>
        <w:spacing w:line="440" w:lineRule="exact"/>
        <w:ind w:firstLine="480" w:firstLineChars="20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JJF 1059.1-2012《测量不确定度评定与表示》</w:t>
      </w:r>
    </w:p>
    <w:p w14:paraId="3E92FFC8">
      <w:pPr>
        <w:spacing w:line="440" w:lineRule="exact"/>
        <w:ind w:firstLine="480" w:firstLineChars="20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SH/T 0701-2001《残渣燃料油总沉淀物测定法（热过滤法）》</w:t>
      </w:r>
    </w:p>
    <w:p w14:paraId="517F1C80">
      <w:pPr>
        <w:spacing w:line="440" w:lineRule="exact"/>
        <w:ind w:firstLine="480" w:firstLineChars="20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SH/T 0702-2001《残渣燃料油总沉淀物测定法（老化法）》</w:t>
      </w:r>
    </w:p>
    <w:p w14:paraId="0D190B53">
      <w:pPr>
        <w:spacing w:line="440" w:lineRule="exact"/>
        <w:ind w:firstLine="480" w:firstLineChars="20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 xml:space="preserve">JJF 1409-2013 《表面温度计校准规范》 </w:t>
      </w:r>
    </w:p>
    <w:p w14:paraId="2A92B15A">
      <w:pPr>
        <w:spacing w:line="440" w:lineRule="exact"/>
        <w:ind w:firstLine="480" w:firstLineChars="20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 xml:space="preserve">JJG 52-2013《弹性元件式一般压力表、压力真空表和真空表检定规程》 </w:t>
      </w:r>
    </w:p>
    <w:p w14:paraId="23CC201A">
      <w:pPr>
        <w:spacing w:line="440" w:lineRule="exact"/>
        <w:ind w:firstLine="480" w:firstLineChars="20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最新版本（包括所有的修改单）适用于本规范。</w:t>
      </w:r>
    </w:p>
    <w:p w14:paraId="2C4A88ED">
      <w:pPr>
        <w:spacing w:before="100" w:beforeAutospacing="1" w:after="100" w:afterAutospacing="1" w:line="360" w:lineRule="auto"/>
        <w:rPr>
          <w:rFonts w:hint="default" w:ascii="Times New Roman" w:hAnsi="Times New Roman" w:cs="Times New Roman"/>
          <w:b/>
          <w:sz w:val="24"/>
        </w:rPr>
      </w:pPr>
      <w:r>
        <w:rPr>
          <w:rFonts w:hint="default" w:ascii="Times New Roman" w:hAnsi="Times New Roman" w:cs="Times New Roman"/>
          <w:b/>
          <w:sz w:val="24"/>
        </w:rPr>
        <w:t xml:space="preserve">3  </w:t>
      </w:r>
      <w:r>
        <w:rPr>
          <w:rFonts w:hint="eastAsia" w:ascii="黑体" w:hAnsi="黑体" w:eastAsia="黑体" w:cs="黑体"/>
          <w:b/>
          <w:sz w:val="24"/>
        </w:rPr>
        <w:t>术语</w:t>
      </w:r>
    </w:p>
    <w:p w14:paraId="49059F63">
      <w:pPr>
        <w:spacing w:line="440" w:lineRule="exact"/>
        <w:ind w:firstLine="480" w:firstLineChars="200"/>
        <w:rPr>
          <w:rFonts w:hint="default" w:ascii="Times New Roman" w:hAnsi="Times New Roman" w:cs="Times New Roman"/>
          <w:sz w:val="24"/>
        </w:rPr>
      </w:pPr>
      <w:r>
        <w:rPr>
          <w:rFonts w:hint="default" w:ascii="Times New Roman" w:hAnsi="Times New Roman" w:cs="Times New Roman"/>
          <w:sz w:val="24"/>
        </w:rPr>
        <w:t>总沉淀物 total sediment</w:t>
      </w:r>
    </w:p>
    <w:p w14:paraId="1B3988DC">
      <w:pPr>
        <w:spacing w:line="440" w:lineRule="exact"/>
        <w:ind w:firstLine="480" w:firstLineChars="200"/>
        <w:rPr>
          <w:rFonts w:hint="default" w:ascii="Times New Roman" w:hAnsi="Times New Roman" w:cs="Times New Roman"/>
          <w:sz w:val="24"/>
        </w:rPr>
      </w:pPr>
      <w:r>
        <w:rPr>
          <w:rFonts w:hint="default" w:ascii="Times New Roman" w:hAnsi="Times New Roman" w:cs="Times New Roman"/>
          <w:sz w:val="24"/>
        </w:rPr>
        <w:t>一定量的试样通过规定的滤纸进行过滤，分离出不溶解与一种主要是烷烃的洗涤溶剂的有机物和无机物的总量。</w:t>
      </w:r>
    </w:p>
    <w:p w14:paraId="1AF1DD99">
      <w:pPr>
        <w:spacing w:before="100" w:beforeAutospacing="1" w:after="100" w:afterAutospacing="1" w:line="360" w:lineRule="auto"/>
        <w:rPr>
          <w:rFonts w:hint="default" w:ascii="Times New Roman" w:hAnsi="Times New Roman" w:cs="Times New Roman"/>
          <w:b/>
          <w:sz w:val="24"/>
        </w:rPr>
      </w:pPr>
      <w:r>
        <w:rPr>
          <w:rFonts w:hint="default" w:ascii="Times New Roman" w:hAnsi="Times New Roman" w:cs="Times New Roman"/>
          <w:b/>
          <w:sz w:val="24"/>
        </w:rPr>
        <w:t xml:space="preserve">4  </w:t>
      </w:r>
      <w:r>
        <w:rPr>
          <w:rFonts w:hint="eastAsia" w:ascii="黑体" w:hAnsi="黑体" w:eastAsia="黑体" w:cs="黑体"/>
          <w:b/>
          <w:sz w:val="24"/>
        </w:rPr>
        <w:t>概述</w:t>
      </w:r>
    </w:p>
    <w:p w14:paraId="4769B026">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ab/>
      </w:r>
      <w:r>
        <w:rPr>
          <w:rFonts w:hint="default" w:ascii="Times New Roman" w:hAnsi="Times New Roman" w:cs="Times New Roman"/>
          <w:color w:val="000000"/>
          <w:kern w:val="0"/>
          <w:sz w:val="24"/>
        </w:rPr>
        <w:t>残渣燃料油总沉淀物测定仪主要用于测定100℃粘度小于55mm</w:t>
      </w:r>
      <w:r>
        <w:rPr>
          <w:rFonts w:hint="default" w:ascii="Times New Roman" w:hAnsi="Times New Roman" w:cs="Times New Roman"/>
          <w:color w:val="000000"/>
          <w:kern w:val="0"/>
          <w:sz w:val="24"/>
          <w:vertAlign w:val="superscript"/>
        </w:rPr>
        <w:t>2</w:t>
      </w:r>
      <w:r>
        <w:rPr>
          <w:rFonts w:hint="default" w:ascii="Times New Roman" w:hAnsi="Times New Roman" w:cs="Times New Roman"/>
          <w:color w:val="000000"/>
          <w:kern w:val="0"/>
          <w:sz w:val="24"/>
        </w:rPr>
        <w:t>/s的残渣燃料油及含有残渣组分调合的馏分燃料油中的总沉淀物。试样在100℃下通过规定的仪器过滤后，把滤纸上的总沉淀物经溶剂洗涤和干燥后，进行称重。</w:t>
      </w:r>
      <w:bookmarkStart w:id="4" w:name="_GoBack"/>
      <w:bookmarkEnd w:id="4"/>
    </w:p>
    <w:p w14:paraId="4DBA86E8">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残渣燃料油总沉淀物测定仪分为热过滤法和老化法两种方法。前者在一定的负压及水蒸汽加热下，通过直径47mm、孔径0.0016mm的滤纸进行过滤，分离出不溶于一种以饱和烷烃为主的烷烃芳烃混合物的洗涤溶剂的有机物和无机物，滤出物的总量占试样总量的比例即是残渣燃料油总沉淀物含量，以质量百分数表示。后者则是先通过燃料油老化的预处理试验程序</w:t>
      </w:r>
      <w:r>
        <w:rPr>
          <w:rFonts w:hint="default" w:ascii="Times New Roman" w:hAnsi="Times New Roman" w:cs="Times New Roman"/>
          <w:color w:val="000000"/>
          <w:kern w:val="0"/>
          <w:sz w:val="24"/>
          <w:lang w:eastAsia="zh-CN"/>
        </w:rPr>
        <w:t>（</w:t>
      </w:r>
      <w:r>
        <w:rPr>
          <w:rFonts w:hint="default" w:ascii="Times New Roman" w:hAnsi="Times New Roman" w:cs="Times New Roman"/>
          <w:color w:val="000000"/>
          <w:kern w:val="0"/>
          <w:sz w:val="24"/>
          <w:lang w:val="en-US" w:eastAsia="zh-CN"/>
        </w:rPr>
        <w:t>一种是热老化法，另一种是化学老化法</w:t>
      </w:r>
      <w:r>
        <w:rPr>
          <w:rFonts w:hint="default" w:ascii="Times New Roman" w:hAnsi="Times New Roman" w:cs="Times New Roman"/>
          <w:color w:val="000000"/>
          <w:kern w:val="0"/>
          <w:sz w:val="24"/>
          <w:lang w:eastAsia="zh-CN"/>
        </w:rPr>
        <w:t>）</w:t>
      </w:r>
      <w:r>
        <w:rPr>
          <w:rFonts w:hint="default" w:ascii="Times New Roman" w:hAnsi="Times New Roman" w:cs="Times New Roman"/>
          <w:color w:val="000000"/>
          <w:kern w:val="0"/>
          <w:sz w:val="24"/>
        </w:rPr>
        <w:t>，再通过SH/T 0701规定的热过滤法，最终测得总沉淀物含量。</w:t>
      </w:r>
    </w:p>
    <w:p w14:paraId="54E0440F">
      <w:pPr>
        <w:spacing w:line="440" w:lineRule="exact"/>
        <w:rPr>
          <w:rFonts w:hint="default" w:ascii="Times New Roman" w:hAnsi="Times New Roman" w:cs="Times New Roman"/>
          <w:b/>
          <w:sz w:val="24"/>
        </w:rPr>
      </w:pPr>
      <w:r>
        <w:rPr>
          <w:rFonts w:hint="default" w:ascii="Times New Roman" w:hAnsi="Times New Roman" w:cs="Times New Roman"/>
          <w:b/>
          <w:sz w:val="24"/>
        </w:rPr>
        <w:t xml:space="preserve">5  </w:t>
      </w:r>
      <w:r>
        <w:rPr>
          <w:rFonts w:hint="eastAsia" w:ascii="黑体" w:hAnsi="黑体" w:eastAsia="黑体" w:cs="黑体"/>
          <w:b/>
          <w:sz w:val="24"/>
        </w:rPr>
        <w:t>计量特性</w:t>
      </w:r>
    </w:p>
    <w:p w14:paraId="45CD6930">
      <w:pPr>
        <w:spacing w:line="360" w:lineRule="auto"/>
        <w:ind w:firstLine="480" w:firstLineChars="200"/>
        <w:jc w:val="left"/>
        <w:rPr>
          <w:rFonts w:hint="default" w:ascii="Times New Roman" w:hAnsi="Times New Roman" w:cs="Times New Roman"/>
          <w:sz w:val="24"/>
        </w:rPr>
      </w:pPr>
      <w:r>
        <w:rPr>
          <w:rFonts w:hint="default" w:ascii="Times New Roman" w:hAnsi="Times New Roman" w:cs="Times New Roman"/>
          <w:sz w:val="24"/>
        </w:rPr>
        <w:t>仪器的计量特性见表1</w:t>
      </w:r>
    </w:p>
    <w:p w14:paraId="25EE5D1A">
      <w:pPr>
        <w:spacing w:line="360" w:lineRule="auto"/>
        <w:jc w:val="center"/>
        <w:rPr>
          <w:rFonts w:hint="default" w:ascii="Times New Roman" w:hAnsi="Times New Roman" w:cs="Times New Roman"/>
          <w:sz w:val="24"/>
        </w:rPr>
      </w:pPr>
      <w:r>
        <w:rPr>
          <w:rFonts w:hint="default" w:ascii="Times New Roman" w:hAnsi="Times New Roman" w:cs="Times New Roman"/>
          <w:sz w:val="24"/>
        </w:rPr>
        <w:t>表1 仪器的计量特性</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06"/>
        <w:gridCol w:w="2907"/>
        <w:gridCol w:w="2908"/>
      </w:tblGrid>
      <w:tr w14:paraId="0727B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06" w:type="dxa"/>
            <w:noWrap w:val="0"/>
            <w:vAlign w:val="top"/>
          </w:tcPr>
          <w:p w14:paraId="14E78854">
            <w:pPr>
              <w:pStyle w:val="36"/>
              <w:tabs>
                <w:tab w:val="left" w:pos="0"/>
              </w:tabs>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校准项目</w:t>
            </w:r>
          </w:p>
        </w:tc>
        <w:tc>
          <w:tcPr>
            <w:tcW w:w="2907" w:type="dxa"/>
            <w:noWrap w:val="0"/>
            <w:vAlign w:val="top"/>
          </w:tcPr>
          <w:p w14:paraId="4A335022">
            <w:pPr>
              <w:pStyle w:val="36"/>
              <w:tabs>
                <w:tab w:val="left" w:pos="0"/>
              </w:tabs>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测量范围</w:t>
            </w:r>
          </w:p>
        </w:tc>
        <w:tc>
          <w:tcPr>
            <w:tcW w:w="2907" w:type="dxa"/>
            <w:noWrap w:val="0"/>
            <w:vAlign w:val="top"/>
          </w:tcPr>
          <w:p w14:paraId="206F61A8">
            <w:pPr>
              <w:pStyle w:val="36"/>
              <w:tabs>
                <w:tab w:val="left" w:pos="0"/>
              </w:tabs>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要求</w:t>
            </w:r>
          </w:p>
        </w:tc>
      </w:tr>
      <w:tr w14:paraId="583F7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906" w:type="dxa"/>
            <w:noWrap w:val="0"/>
            <w:vAlign w:val="center"/>
          </w:tcPr>
          <w:p w14:paraId="584F4A43">
            <w:pPr>
              <w:pStyle w:val="36"/>
              <w:tabs>
                <w:tab w:val="left" w:pos="0"/>
              </w:tabs>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温度示值误差</w:t>
            </w:r>
          </w:p>
        </w:tc>
        <w:tc>
          <w:tcPr>
            <w:tcW w:w="2906" w:type="dxa"/>
            <w:noWrap w:val="0"/>
            <w:vAlign w:val="center"/>
          </w:tcPr>
          <w:p w14:paraId="1EFD9CE3">
            <w:pPr>
              <w:pStyle w:val="36"/>
              <w:tabs>
                <w:tab w:val="left" w:pos="0"/>
              </w:tabs>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val="en-US" w:eastAsia="zh-CN"/>
              </w:rPr>
              <w:t>应满足</w:t>
            </w:r>
            <w:r>
              <w:rPr>
                <w:rFonts w:hint="default" w:ascii="Times New Roman" w:hAnsi="Times New Roman" w:cs="Times New Roman"/>
                <w:color w:val="000000"/>
                <w:kern w:val="0"/>
                <w:sz w:val="24"/>
              </w:rPr>
              <w:t>（9</w:t>
            </w:r>
            <w:r>
              <w:rPr>
                <w:rFonts w:hint="default" w:ascii="Times New Roman" w:hAnsi="Times New Roman" w:cs="Times New Roman"/>
                <w:color w:val="000000"/>
                <w:kern w:val="0"/>
                <w:sz w:val="24"/>
                <w:lang w:val="en-US" w:eastAsia="zh-CN"/>
              </w:rPr>
              <w:t>5</w:t>
            </w:r>
            <w:r>
              <w:rPr>
                <w:rFonts w:hint="default" w:ascii="Times New Roman" w:hAnsi="Times New Roman" w:cs="Times New Roman"/>
                <w:color w:val="000000"/>
                <w:kern w:val="0"/>
                <w:sz w:val="24"/>
              </w:rPr>
              <w:t>~10</w:t>
            </w:r>
            <w:r>
              <w:rPr>
                <w:rFonts w:hint="default" w:ascii="Times New Roman" w:hAnsi="Times New Roman" w:cs="Times New Roman"/>
                <w:color w:val="000000"/>
                <w:kern w:val="0"/>
                <w:sz w:val="24"/>
                <w:lang w:val="en-US" w:eastAsia="zh-CN"/>
              </w:rPr>
              <w:t>5</w:t>
            </w:r>
            <w:r>
              <w:rPr>
                <w:rFonts w:hint="default" w:ascii="Times New Roman" w:hAnsi="Times New Roman" w:cs="Times New Roman"/>
                <w:color w:val="000000"/>
                <w:kern w:val="0"/>
                <w:sz w:val="24"/>
              </w:rPr>
              <w:t>）℃</w:t>
            </w:r>
          </w:p>
          <w:p w14:paraId="237FEDB5">
            <w:pPr>
              <w:pStyle w:val="36"/>
              <w:tabs>
                <w:tab w:val="left" w:pos="0"/>
              </w:tabs>
              <w:ind w:firstLine="0" w:firstLineChars="0"/>
              <w:jc w:val="center"/>
              <w:rPr>
                <w:rFonts w:hint="default" w:ascii="Times New Roman" w:hAnsi="Times New Roman" w:cs="Times New Roman"/>
                <w:color w:val="000000"/>
                <w:kern w:val="0"/>
                <w:sz w:val="24"/>
              </w:rPr>
            </w:pPr>
            <w:r>
              <w:rPr>
                <w:rFonts w:hint="eastAsia" w:cs="Times New Roman"/>
                <w:color w:val="000000"/>
                <w:kern w:val="0"/>
                <w:sz w:val="24"/>
                <w:lang w:val="en-US" w:eastAsia="zh-CN"/>
              </w:rPr>
              <w:t>最大分度值0.5℃</w:t>
            </w:r>
          </w:p>
        </w:tc>
        <w:tc>
          <w:tcPr>
            <w:tcW w:w="2908" w:type="dxa"/>
            <w:noWrap w:val="0"/>
            <w:vAlign w:val="center"/>
          </w:tcPr>
          <w:p w14:paraId="38D3CCF4">
            <w:pPr>
              <w:pStyle w:val="36"/>
              <w:tabs>
                <w:tab w:val="left" w:pos="0"/>
              </w:tabs>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val="en-US" w:eastAsia="zh-CN"/>
              </w:rPr>
              <w:t>不</w:t>
            </w:r>
            <w:r>
              <w:rPr>
                <w:rFonts w:hint="eastAsia" w:cs="Times New Roman"/>
                <w:color w:val="000000"/>
                <w:kern w:val="0"/>
                <w:sz w:val="24"/>
                <w:lang w:val="en-US" w:eastAsia="zh-CN"/>
              </w:rPr>
              <w:t>超过</w:t>
            </w:r>
            <w:r>
              <w:rPr>
                <w:rFonts w:hint="default" w:ascii="Times New Roman" w:hAnsi="Times New Roman" w:cs="Times New Roman"/>
                <w:color w:val="000000"/>
                <w:kern w:val="0"/>
                <w:sz w:val="24"/>
              </w:rPr>
              <w:t>±2℃</w:t>
            </w:r>
          </w:p>
        </w:tc>
      </w:tr>
      <w:tr w14:paraId="6BB1D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906" w:type="dxa"/>
            <w:noWrap w:val="0"/>
            <w:vAlign w:val="center"/>
          </w:tcPr>
          <w:p w14:paraId="4F26E86F">
            <w:pPr>
              <w:pStyle w:val="36"/>
              <w:tabs>
                <w:tab w:val="left" w:pos="0"/>
              </w:tabs>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温度</w:t>
            </w:r>
            <w:r>
              <w:rPr>
                <w:rFonts w:hint="default" w:ascii="Times New Roman" w:hAnsi="Times New Roman" w:cs="Times New Roman"/>
                <w:color w:val="000000"/>
                <w:kern w:val="0"/>
                <w:sz w:val="24"/>
                <w:lang w:val="en-US" w:eastAsia="zh-CN"/>
              </w:rPr>
              <w:t>均匀</w:t>
            </w:r>
            <w:r>
              <w:rPr>
                <w:rFonts w:hint="default" w:ascii="Times New Roman" w:hAnsi="Times New Roman" w:cs="Times New Roman"/>
                <w:color w:val="000000"/>
                <w:kern w:val="0"/>
                <w:sz w:val="24"/>
              </w:rPr>
              <w:t>性</w:t>
            </w:r>
          </w:p>
        </w:tc>
        <w:tc>
          <w:tcPr>
            <w:tcW w:w="2906" w:type="dxa"/>
            <w:noWrap w:val="0"/>
            <w:vAlign w:val="center"/>
          </w:tcPr>
          <w:p w14:paraId="3C73BC56">
            <w:pPr>
              <w:pStyle w:val="36"/>
              <w:tabs>
                <w:tab w:val="left" w:pos="0"/>
              </w:tabs>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w:t>
            </w:r>
          </w:p>
        </w:tc>
        <w:tc>
          <w:tcPr>
            <w:tcW w:w="2908" w:type="dxa"/>
            <w:noWrap w:val="0"/>
            <w:vAlign w:val="center"/>
          </w:tcPr>
          <w:p w14:paraId="347F1017">
            <w:pPr>
              <w:pStyle w:val="36"/>
              <w:tabs>
                <w:tab w:val="left" w:pos="0"/>
              </w:tabs>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val="en-US" w:eastAsia="zh-CN"/>
              </w:rPr>
              <w:t>不大于</w:t>
            </w:r>
            <w:r>
              <w:rPr>
                <w:rFonts w:hint="default" w:ascii="Times New Roman" w:hAnsi="Times New Roman" w:cs="Times New Roman"/>
                <w:color w:val="000000"/>
                <w:kern w:val="0"/>
                <w:sz w:val="24"/>
              </w:rPr>
              <w:t>0.</w:t>
            </w:r>
            <w:r>
              <w:rPr>
                <w:rFonts w:hint="default" w:ascii="Times New Roman" w:hAnsi="Times New Roman" w:cs="Times New Roman"/>
                <w:color w:val="000000"/>
                <w:kern w:val="0"/>
                <w:sz w:val="24"/>
                <w:lang w:val="en-US" w:eastAsia="zh-CN"/>
              </w:rPr>
              <w:t>6</w:t>
            </w:r>
            <w:r>
              <w:rPr>
                <w:rFonts w:hint="default" w:ascii="Times New Roman" w:hAnsi="Times New Roman" w:cs="Times New Roman"/>
                <w:color w:val="000000"/>
                <w:kern w:val="0"/>
                <w:sz w:val="24"/>
              </w:rPr>
              <w:t>℃</w:t>
            </w:r>
          </w:p>
        </w:tc>
      </w:tr>
      <w:tr w14:paraId="39314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906" w:type="dxa"/>
            <w:noWrap w:val="0"/>
            <w:vAlign w:val="center"/>
          </w:tcPr>
          <w:p w14:paraId="0A15A82C">
            <w:pPr>
              <w:pStyle w:val="36"/>
              <w:tabs>
                <w:tab w:val="left" w:pos="0"/>
              </w:tabs>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真空表准确度等级</w:t>
            </w:r>
          </w:p>
        </w:tc>
        <w:tc>
          <w:tcPr>
            <w:tcW w:w="2906" w:type="dxa"/>
            <w:noWrap w:val="0"/>
            <w:vAlign w:val="center"/>
          </w:tcPr>
          <w:p w14:paraId="5488F147">
            <w:pPr>
              <w:pStyle w:val="36"/>
              <w:tabs>
                <w:tab w:val="left" w:pos="0"/>
              </w:tabs>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（-0.1~1）MPa</w:t>
            </w:r>
          </w:p>
        </w:tc>
        <w:tc>
          <w:tcPr>
            <w:tcW w:w="2908" w:type="dxa"/>
            <w:noWrap w:val="0"/>
            <w:vAlign w:val="center"/>
          </w:tcPr>
          <w:p w14:paraId="0AEDF2C2">
            <w:pPr>
              <w:pStyle w:val="36"/>
              <w:tabs>
                <w:tab w:val="left" w:pos="0"/>
              </w:tabs>
              <w:ind w:firstLine="0" w:firstLineChars="0"/>
              <w:jc w:val="center"/>
              <w:rPr>
                <w:rFonts w:hint="default" w:ascii="Times New Roman" w:hAnsi="Times New Roman" w:cs="Times New Roman"/>
                <w:color w:val="000000"/>
                <w:kern w:val="0"/>
                <w:sz w:val="24"/>
              </w:rPr>
            </w:pPr>
            <w:r>
              <w:rPr>
                <w:rFonts w:hint="eastAsia" w:cs="Times New Roman"/>
                <w:color w:val="000000"/>
                <w:kern w:val="0"/>
                <w:sz w:val="24"/>
                <w:lang w:val="en-US" w:eastAsia="zh-CN"/>
              </w:rPr>
              <w:t>不超过</w:t>
            </w:r>
            <w:r>
              <w:rPr>
                <w:rFonts w:hint="default" w:ascii="Times New Roman" w:hAnsi="Times New Roman" w:cs="Times New Roman"/>
                <w:color w:val="000000"/>
                <w:kern w:val="0"/>
                <w:sz w:val="24"/>
              </w:rPr>
              <w:t>±2</w:t>
            </w:r>
            <w:r>
              <w:rPr>
                <w:rFonts w:hint="eastAsia" w:cs="Times New Roman"/>
                <w:color w:val="000000"/>
                <w:kern w:val="0"/>
                <w:sz w:val="24"/>
                <w:lang w:val="en-US" w:eastAsia="zh-CN"/>
              </w:rPr>
              <w:t>kPa</w:t>
            </w:r>
          </w:p>
        </w:tc>
      </w:tr>
      <w:tr w14:paraId="5C252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06" w:type="dxa"/>
            <w:vMerge w:val="restart"/>
            <w:noWrap w:val="0"/>
            <w:vAlign w:val="center"/>
          </w:tcPr>
          <w:p w14:paraId="56672B72">
            <w:pPr>
              <w:pStyle w:val="36"/>
              <w:tabs>
                <w:tab w:val="left" w:pos="0"/>
              </w:tabs>
              <w:ind w:firstLine="0" w:firstLineChars="0"/>
              <w:jc w:val="center"/>
              <w:rPr>
                <w:rFonts w:hint="default" w:ascii="Times New Roman" w:hAnsi="Times New Roman" w:cs="Times New Roman"/>
                <w:color w:val="000000"/>
                <w:kern w:val="0"/>
                <w:sz w:val="24"/>
              </w:rPr>
            </w:pPr>
            <w:r>
              <w:rPr>
                <w:rFonts w:hint="eastAsia" w:cs="Times New Roman"/>
                <w:sz w:val="24"/>
                <w:lang w:val="en-US" w:eastAsia="zh-CN"/>
              </w:rPr>
              <w:t>残渣燃料油总沉淀物测量结果的</w:t>
            </w:r>
            <w:r>
              <w:rPr>
                <w:rFonts w:hint="default" w:ascii="Times New Roman" w:hAnsi="Times New Roman" w:cs="Times New Roman"/>
                <w:sz w:val="24"/>
                <w:lang w:val="en-US" w:eastAsia="zh-CN"/>
              </w:rPr>
              <w:t>示值误差</w:t>
            </w:r>
          </w:p>
        </w:tc>
        <w:tc>
          <w:tcPr>
            <w:tcW w:w="2907" w:type="dxa"/>
            <w:noWrap w:val="0"/>
            <w:vAlign w:val="center"/>
          </w:tcPr>
          <w:p w14:paraId="60CE8299">
            <w:pPr>
              <w:pStyle w:val="36"/>
              <w:tabs>
                <w:tab w:val="left" w:pos="0"/>
              </w:tabs>
              <w:ind w:firstLine="0" w:firstLineChars="0"/>
              <w:jc w:val="center"/>
              <w:rPr>
                <w:rFonts w:hint="default" w:ascii="Times New Roman" w:hAnsi="Times New Roman" w:eastAsia="宋体" w:cs="Times New Roman"/>
                <w:color w:val="000000"/>
                <w:kern w:val="0"/>
                <w:sz w:val="24"/>
                <w:lang w:val="en-US" w:eastAsia="zh-CN"/>
              </w:rPr>
            </w:pPr>
            <w:r>
              <w:rPr>
                <w:rFonts w:hint="eastAsia" w:cs="Times New Roman"/>
                <w:color w:val="000000"/>
                <w:kern w:val="0"/>
                <w:sz w:val="24"/>
                <w:lang w:val="en-US" w:eastAsia="zh-CN"/>
              </w:rPr>
              <w:t>总沉淀物含量不大于0.50%（m/m）的残渣燃料油</w:t>
            </w:r>
          </w:p>
        </w:tc>
        <w:tc>
          <w:tcPr>
            <w:tcW w:w="2907" w:type="dxa"/>
            <w:noWrap w:val="0"/>
            <w:vAlign w:val="center"/>
          </w:tcPr>
          <w:p w14:paraId="579D8981">
            <w:pPr>
              <w:pStyle w:val="36"/>
              <w:tabs>
                <w:tab w:val="left" w:pos="0"/>
              </w:tabs>
              <w:ind w:firstLine="0" w:firstLineChars="0"/>
              <w:jc w:val="center"/>
              <w:rPr>
                <w:rFonts w:hint="default" w:ascii="Times New Roman" w:hAnsi="Times New Roman" w:cs="Times New Roman"/>
                <w:color w:val="000000"/>
                <w:kern w:val="0"/>
                <w:sz w:val="24"/>
              </w:rPr>
            </w:pPr>
            <w:r>
              <w:rPr>
                <w:rFonts w:hint="eastAsia" w:cs="Times New Roman"/>
                <w:color w:val="000000"/>
                <w:kern w:val="0"/>
                <w:sz w:val="24"/>
                <w:lang w:val="en-US" w:eastAsia="zh-CN"/>
              </w:rPr>
              <w:t>不超过±0.06%</w:t>
            </w:r>
          </w:p>
        </w:tc>
      </w:tr>
      <w:tr w14:paraId="0AAE0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06" w:type="dxa"/>
            <w:vMerge w:val="continue"/>
            <w:tcBorders/>
            <w:noWrap w:val="0"/>
            <w:vAlign w:val="center"/>
          </w:tcPr>
          <w:p w14:paraId="64D79C16">
            <w:pPr>
              <w:pStyle w:val="36"/>
              <w:tabs>
                <w:tab w:val="left" w:pos="0"/>
              </w:tabs>
              <w:ind w:firstLine="0" w:firstLineChars="0"/>
              <w:jc w:val="center"/>
              <w:rPr>
                <w:rFonts w:hint="default" w:ascii="Times New Roman" w:hAnsi="Times New Roman" w:cs="Times New Roman"/>
                <w:color w:val="000000"/>
                <w:kern w:val="0"/>
                <w:sz w:val="24"/>
              </w:rPr>
            </w:pPr>
          </w:p>
        </w:tc>
        <w:tc>
          <w:tcPr>
            <w:tcW w:w="2907" w:type="dxa"/>
            <w:noWrap w:val="0"/>
            <w:vAlign w:val="center"/>
          </w:tcPr>
          <w:p w14:paraId="2543811E">
            <w:pPr>
              <w:pStyle w:val="36"/>
              <w:tabs>
                <w:tab w:val="left" w:pos="0"/>
              </w:tabs>
              <w:ind w:firstLine="0" w:firstLineChars="0"/>
              <w:jc w:val="center"/>
              <w:rPr>
                <w:rFonts w:hint="default" w:ascii="Times New Roman" w:hAnsi="Times New Roman" w:cs="Times New Roman"/>
                <w:color w:val="000000"/>
                <w:kern w:val="0"/>
                <w:sz w:val="24"/>
                <w:lang w:val="en-US" w:eastAsia="zh-CN"/>
              </w:rPr>
            </w:pPr>
            <w:r>
              <w:rPr>
                <w:rFonts w:hint="eastAsia" w:cs="Times New Roman"/>
                <w:color w:val="000000"/>
                <w:kern w:val="0"/>
                <w:sz w:val="24"/>
                <w:lang w:val="en-US" w:eastAsia="zh-CN"/>
              </w:rPr>
              <w:t>总沉淀物含量不大于0.40%（m/m）的含残渣组分的馏分燃料油</w:t>
            </w:r>
          </w:p>
        </w:tc>
        <w:tc>
          <w:tcPr>
            <w:tcW w:w="2907" w:type="dxa"/>
            <w:noWrap w:val="0"/>
            <w:vAlign w:val="center"/>
          </w:tcPr>
          <w:p w14:paraId="3CA9BFC1">
            <w:pPr>
              <w:pStyle w:val="36"/>
              <w:tabs>
                <w:tab w:val="left" w:pos="0"/>
              </w:tabs>
              <w:ind w:firstLine="0" w:firstLineChars="0"/>
              <w:jc w:val="center"/>
              <w:rPr>
                <w:rFonts w:hint="default" w:ascii="Times New Roman" w:hAnsi="Times New Roman" w:cs="Times New Roman"/>
                <w:color w:val="000000"/>
                <w:kern w:val="0"/>
                <w:sz w:val="24"/>
                <w:lang w:val="en-US" w:eastAsia="zh-CN"/>
              </w:rPr>
            </w:pPr>
            <w:r>
              <w:rPr>
                <w:rFonts w:hint="eastAsia" w:cs="Times New Roman"/>
                <w:color w:val="000000"/>
                <w:kern w:val="0"/>
                <w:sz w:val="24"/>
                <w:lang w:val="en-US" w:eastAsia="zh-CN"/>
              </w:rPr>
              <w:t>不超过±0.03%</w:t>
            </w:r>
          </w:p>
        </w:tc>
      </w:tr>
      <w:tr w14:paraId="607B1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06" w:type="dxa"/>
            <w:vMerge w:val="restart"/>
            <w:noWrap w:val="0"/>
            <w:vAlign w:val="center"/>
          </w:tcPr>
          <w:p w14:paraId="4F079FAF">
            <w:pPr>
              <w:pStyle w:val="36"/>
              <w:tabs>
                <w:tab w:val="left" w:pos="0"/>
              </w:tabs>
              <w:ind w:firstLine="0" w:firstLineChars="0"/>
              <w:jc w:val="center"/>
              <w:rPr>
                <w:rFonts w:hint="default" w:ascii="Times New Roman" w:hAnsi="Times New Roman" w:cs="Times New Roman"/>
                <w:color w:val="000000"/>
                <w:kern w:val="0"/>
                <w:sz w:val="24"/>
              </w:rPr>
            </w:pPr>
            <w:r>
              <w:rPr>
                <w:rFonts w:hint="eastAsia" w:cs="Times New Roman"/>
                <w:sz w:val="24"/>
                <w:lang w:val="en-US" w:eastAsia="zh-CN"/>
              </w:rPr>
              <w:t>残渣燃料油总沉淀物测量结果的</w:t>
            </w:r>
            <w:r>
              <w:rPr>
                <w:rFonts w:hint="eastAsia" w:cs="Times New Roman"/>
                <w:color w:val="000000"/>
                <w:kern w:val="0"/>
                <w:sz w:val="24"/>
                <w:lang w:val="en-US" w:eastAsia="zh-CN"/>
              </w:rPr>
              <w:t>重复性</w:t>
            </w:r>
          </w:p>
        </w:tc>
        <w:tc>
          <w:tcPr>
            <w:tcW w:w="2907" w:type="dxa"/>
            <w:noWrap w:val="0"/>
            <w:vAlign w:val="center"/>
          </w:tcPr>
          <w:p w14:paraId="3185ED25">
            <w:pPr>
              <w:pStyle w:val="36"/>
              <w:tabs>
                <w:tab w:val="left" w:pos="0"/>
              </w:tabs>
              <w:ind w:firstLine="0" w:firstLineChars="0"/>
              <w:jc w:val="center"/>
              <w:rPr>
                <w:rFonts w:hint="default" w:ascii="Times New Roman" w:hAnsi="Times New Roman" w:cs="Times New Roman"/>
                <w:color w:val="000000"/>
                <w:kern w:val="0"/>
                <w:sz w:val="24"/>
                <w:lang w:val="en-US" w:eastAsia="zh-CN"/>
              </w:rPr>
            </w:pPr>
            <w:r>
              <w:rPr>
                <w:rFonts w:hint="eastAsia" w:cs="Times New Roman"/>
                <w:color w:val="000000"/>
                <w:kern w:val="0"/>
                <w:sz w:val="24"/>
                <w:lang w:val="en-US" w:eastAsia="zh-CN"/>
              </w:rPr>
              <w:t>总沉淀物含量不大于0.50%（m/m）的残渣燃料油</w:t>
            </w:r>
          </w:p>
        </w:tc>
        <w:tc>
          <w:tcPr>
            <w:tcW w:w="2907" w:type="dxa"/>
            <w:noWrap w:val="0"/>
            <w:vAlign w:val="center"/>
          </w:tcPr>
          <w:p w14:paraId="41D09EC7">
            <w:pPr>
              <w:pStyle w:val="36"/>
              <w:tabs>
                <w:tab w:val="left" w:pos="0"/>
              </w:tabs>
              <w:ind w:firstLine="0" w:firstLineChars="0"/>
              <w:jc w:val="center"/>
              <w:rPr>
                <w:rFonts w:hint="default" w:ascii="Times New Roman" w:hAnsi="Times New Roman" w:cs="Times New Roman"/>
                <w:color w:val="000000"/>
                <w:kern w:val="0"/>
                <w:sz w:val="24"/>
                <w:lang w:val="en-US" w:eastAsia="zh-CN"/>
              </w:rPr>
            </w:pPr>
            <w:r>
              <w:rPr>
                <w:rFonts w:hint="eastAsia" w:cs="Times New Roman"/>
                <w:color w:val="000000"/>
                <w:kern w:val="0"/>
                <w:sz w:val="24"/>
                <w:lang w:val="en-US" w:eastAsia="zh-CN"/>
              </w:rPr>
              <w:t>≤0.04%</w:t>
            </w:r>
          </w:p>
        </w:tc>
      </w:tr>
      <w:tr w14:paraId="16C2F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06" w:type="dxa"/>
            <w:vMerge w:val="continue"/>
            <w:tcBorders/>
            <w:noWrap w:val="0"/>
            <w:vAlign w:val="center"/>
          </w:tcPr>
          <w:p w14:paraId="30B4DE21">
            <w:pPr>
              <w:pStyle w:val="36"/>
              <w:tabs>
                <w:tab w:val="left" w:pos="0"/>
              </w:tabs>
              <w:ind w:firstLine="0" w:firstLineChars="0"/>
              <w:jc w:val="center"/>
              <w:rPr>
                <w:rFonts w:hint="default" w:ascii="Times New Roman" w:hAnsi="Times New Roman" w:cs="Times New Roman"/>
                <w:color w:val="000000"/>
                <w:kern w:val="0"/>
                <w:sz w:val="24"/>
              </w:rPr>
            </w:pPr>
          </w:p>
        </w:tc>
        <w:tc>
          <w:tcPr>
            <w:tcW w:w="2907" w:type="dxa"/>
            <w:noWrap w:val="0"/>
            <w:vAlign w:val="center"/>
          </w:tcPr>
          <w:p w14:paraId="2FBDEBA9">
            <w:pPr>
              <w:pStyle w:val="36"/>
              <w:tabs>
                <w:tab w:val="left" w:pos="0"/>
              </w:tabs>
              <w:ind w:firstLine="0" w:firstLineChars="0"/>
              <w:jc w:val="center"/>
              <w:rPr>
                <w:rFonts w:hint="default" w:ascii="Times New Roman" w:hAnsi="Times New Roman" w:cs="Times New Roman"/>
                <w:color w:val="000000"/>
                <w:kern w:val="0"/>
                <w:sz w:val="24"/>
                <w:lang w:val="en-US" w:eastAsia="zh-CN"/>
              </w:rPr>
            </w:pPr>
            <w:r>
              <w:rPr>
                <w:rFonts w:hint="eastAsia" w:cs="Times New Roman"/>
                <w:color w:val="000000"/>
                <w:kern w:val="0"/>
                <w:sz w:val="24"/>
                <w:lang w:val="en-US" w:eastAsia="zh-CN"/>
              </w:rPr>
              <w:t>总沉淀物含量不大于0.40%（m/m）的含残渣组分的馏分燃料油</w:t>
            </w:r>
          </w:p>
        </w:tc>
        <w:tc>
          <w:tcPr>
            <w:tcW w:w="2907" w:type="dxa"/>
            <w:noWrap w:val="0"/>
            <w:vAlign w:val="center"/>
          </w:tcPr>
          <w:p w14:paraId="6193E03E">
            <w:pPr>
              <w:pStyle w:val="36"/>
              <w:tabs>
                <w:tab w:val="left" w:pos="0"/>
              </w:tabs>
              <w:ind w:firstLine="0" w:firstLineChars="0"/>
              <w:jc w:val="center"/>
              <w:rPr>
                <w:rFonts w:hint="default" w:ascii="Times New Roman" w:hAnsi="Times New Roman" w:cs="Times New Roman"/>
                <w:color w:val="000000"/>
                <w:kern w:val="0"/>
                <w:sz w:val="24"/>
                <w:lang w:val="en-US" w:eastAsia="zh-CN"/>
              </w:rPr>
            </w:pPr>
            <w:r>
              <w:rPr>
                <w:rFonts w:hint="eastAsia" w:cs="Times New Roman"/>
                <w:color w:val="000000"/>
                <w:kern w:val="0"/>
                <w:sz w:val="24"/>
                <w:lang w:val="en-US" w:eastAsia="zh-CN"/>
              </w:rPr>
              <w:t>≤0.02%</w:t>
            </w:r>
          </w:p>
        </w:tc>
      </w:tr>
      <w:tr w14:paraId="29EE5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0" w:type="dxa"/>
            <w:gridSpan w:val="3"/>
            <w:noWrap w:val="0"/>
            <w:vAlign w:val="top"/>
          </w:tcPr>
          <w:p w14:paraId="2FE73D0D">
            <w:pPr>
              <w:jc w:val="left"/>
              <w:rPr>
                <w:rFonts w:hint="default" w:ascii="Times New Roman" w:hAnsi="Times New Roman" w:eastAsia="仿宋_GB2312" w:cs="Times New Roman"/>
                <w:color w:val="000000"/>
                <w:szCs w:val="21"/>
              </w:rPr>
            </w:pPr>
            <w:r>
              <w:rPr>
                <w:rFonts w:hint="default" w:ascii="Times New Roman" w:hAnsi="Times New Roman" w:eastAsia="仿宋_GB2312" w:cs="Times New Roman"/>
                <w:color w:val="000000"/>
                <w:szCs w:val="21"/>
              </w:rPr>
              <w:t>注：以上指标不用于合格性判定，仅供参考。</w:t>
            </w:r>
          </w:p>
        </w:tc>
      </w:tr>
    </w:tbl>
    <w:p w14:paraId="4A70D14B">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b/>
          <w:sz w:val="24"/>
        </w:rPr>
      </w:pPr>
      <w:r>
        <w:rPr>
          <w:rFonts w:hint="default" w:ascii="Times New Roman" w:hAnsi="Times New Roman" w:cs="Times New Roman"/>
          <w:b/>
          <w:sz w:val="24"/>
        </w:rPr>
        <w:t xml:space="preserve">6  </w:t>
      </w:r>
      <w:r>
        <w:rPr>
          <w:rFonts w:hint="eastAsia" w:ascii="黑体" w:hAnsi="黑体" w:eastAsia="黑体" w:cs="黑体"/>
          <w:b/>
          <w:sz w:val="24"/>
        </w:rPr>
        <w:t>校准条件</w:t>
      </w:r>
      <w:bookmarkStart w:id="1" w:name="_Toc401905485"/>
    </w:p>
    <w:p w14:paraId="5731E0DA">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rPr>
      </w:pPr>
      <w:r>
        <w:rPr>
          <w:rFonts w:hint="default" w:ascii="Times New Roman" w:hAnsi="Times New Roman" w:cs="Times New Roman"/>
          <w:sz w:val="24"/>
        </w:rPr>
        <w:t>6.1 环境条件</w:t>
      </w:r>
      <w:bookmarkEnd w:id="1"/>
    </w:p>
    <w:p w14:paraId="7F71ABC9">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rPr>
      </w:pPr>
      <w:r>
        <w:rPr>
          <w:rFonts w:hint="default" w:ascii="Times New Roman" w:hAnsi="Times New Roman" w:cs="Times New Roman"/>
          <w:sz w:val="24"/>
        </w:rPr>
        <w:t>6.1.1 环境温度：（1</w:t>
      </w:r>
      <w:r>
        <w:rPr>
          <w:rFonts w:hint="default" w:ascii="Times New Roman" w:hAnsi="Times New Roman" w:cs="Times New Roman"/>
          <w:sz w:val="24"/>
          <w:lang w:val="en-US" w:eastAsia="zh-CN"/>
        </w:rPr>
        <w:t>8</w:t>
      </w:r>
      <w:r>
        <w:rPr>
          <w:rFonts w:hint="default" w:ascii="Times New Roman" w:hAnsi="Times New Roman" w:cs="Times New Roman"/>
          <w:sz w:val="24"/>
        </w:rPr>
        <w:t>~</w:t>
      </w:r>
      <w:r>
        <w:rPr>
          <w:rFonts w:hint="default" w:ascii="Times New Roman" w:hAnsi="Times New Roman" w:cs="Times New Roman"/>
          <w:sz w:val="24"/>
          <w:lang w:val="en-US" w:eastAsia="zh-CN"/>
        </w:rPr>
        <w:t>28</w:t>
      </w:r>
      <w:r>
        <w:rPr>
          <w:rFonts w:hint="default" w:ascii="Times New Roman" w:hAnsi="Times New Roman" w:cs="Times New Roman"/>
          <w:sz w:val="24"/>
        </w:rPr>
        <w:t>）℃，相对湿度：</w:t>
      </w:r>
      <w:bookmarkStart w:id="2" w:name="_Toc401905486"/>
      <w:r>
        <w:rPr>
          <w:rFonts w:hint="default" w:ascii="Times New Roman" w:hAnsi="Times New Roman" w:cs="Times New Roman"/>
          <w:sz w:val="24"/>
        </w:rPr>
        <w:t>≤80%。</w:t>
      </w:r>
    </w:p>
    <w:p w14:paraId="330A7B23">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rPr>
      </w:pPr>
      <w:r>
        <w:rPr>
          <w:rFonts w:hint="default" w:ascii="Times New Roman" w:hAnsi="Times New Roman" w:cs="Times New Roman"/>
          <w:sz w:val="24"/>
        </w:rPr>
        <w:t>6.1.2 电源电压及频率：电压</w:t>
      </w:r>
      <w:r>
        <w:rPr>
          <w:rFonts w:hint="default" w:ascii="Times New Roman" w:hAnsi="Times New Roman" w:cs="Times New Roman"/>
          <w:color w:val="000000"/>
          <w:sz w:val="24"/>
        </w:rPr>
        <w:t>交流（220±20）V，频率（50±0.5）Hz。</w:t>
      </w:r>
    </w:p>
    <w:p w14:paraId="4D2495BF">
      <w:pPr>
        <w:keepNext w:val="0"/>
        <w:keepLines w:val="0"/>
        <w:pageBreakBefore w:val="0"/>
        <w:widowControl w:val="0"/>
        <w:kinsoku/>
        <w:wordWrap/>
        <w:overflowPunct/>
        <w:topLinePunct w:val="0"/>
        <w:autoSpaceDE/>
        <w:autoSpaceDN/>
        <w:bidi w:val="0"/>
        <w:adjustRightInd/>
        <w:snapToGrid/>
        <w:spacing w:line="360" w:lineRule="auto"/>
        <w:ind w:left="600" w:hanging="600" w:hangingChars="250"/>
        <w:jc w:val="left"/>
        <w:textAlignment w:val="auto"/>
        <w:rPr>
          <w:rFonts w:hint="default" w:ascii="Times New Roman" w:hAnsi="Times New Roman" w:cs="Times New Roman"/>
          <w:sz w:val="24"/>
        </w:rPr>
      </w:pPr>
      <w:r>
        <w:rPr>
          <w:rFonts w:hint="default" w:ascii="Times New Roman" w:hAnsi="Times New Roman" w:cs="Times New Roman"/>
          <w:sz w:val="24"/>
        </w:rPr>
        <w:t>6.1.3仪器放置于平稳无振动的工作台上，周围无强电磁场干扰、无腐蚀性气体、无阳光直射，避免温度急剧变化，</w:t>
      </w:r>
      <w:r>
        <w:rPr>
          <w:rFonts w:hint="default" w:ascii="Times New Roman" w:hAnsi="Times New Roman" w:cs="Times New Roman"/>
          <w:color w:val="000000"/>
          <w:sz w:val="24"/>
        </w:rPr>
        <w:t>接地良好。</w:t>
      </w:r>
    </w:p>
    <w:p w14:paraId="5A2FCCC6">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rPr>
      </w:pPr>
      <w:r>
        <w:rPr>
          <w:rFonts w:hint="default" w:ascii="Times New Roman" w:hAnsi="Times New Roman" w:cs="Times New Roman"/>
          <w:sz w:val="24"/>
        </w:rPr>
        <w:t xml:space="preserve">6.2 </w:t>
      </w:r>
      <w:bookmarkEnd w:id="2"/>
      <w:r>
        <w:rPr>
          <w:rFonts w:hint="default" w:ascii="Times New Roman" w:hAnsi="Times New Roman" w:cs="Times New Roman"/>
          <w:sz w:val="24"/>
        </w:rPr>
        <w:t>校准设备及标准物质</w:t>
      </w:r>
    </w:p>
    <w:p w14:paraId="3B3AEE0D">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rPr>
      </w:pPr>
      <w:r>
        <w:rPr>
          <w:rFonts w:hint="default" w:ascii="Times New Roman" w:hAnsi="Times New Roman" w:cs="Times New Roman"/>
          <w:sz w:val="24"/>
        </w:rPr>
        <w:t>6.2.1</w:t>
      </w:r>
      <w:r>
        <w:rPr>
          <w:rFonts w:hint="default" w:ascii="Times New Roman" w:hAnsi="Times New Roman" w:cs="Times New Roman"/>
          <w:sz w:val="24"/>
          <w:lang w:val="en-US" w:eastAsia="zh-CN"/>
        </w:rPr>
        <w:t>铂电阻温度计</w:t>
      </w:r>
      <w:r>
        <w:rPr>
          <w:rFonts w:hint="default" w:ascii="Times New Roman" w:hAnsi="Times New Roman" w:cs="Times New Roman"/>
          <w:sz w:val="24"/>
        </w:rPr>
        <w:t>：测量范围</w:t>
      </w:r>
      <w:r>
        <w:rPr>
          <w:rFonts w:hint="default" w:ascii="Times New Roman" w:hAnsi="Times New Roman" w:cs="Times New Roman"/>
          <w:sz w:val="24"/>
          <w:lang w:val="en-US" w:eastAsia="zh-CN"/>
        </w:rPr>
        <w:t>应包含</w:t>
      </w:r>
      <w:r>
        <w:rPr>
          <w:rFonts w:hint="default" w:ascii="Times New Roman" w:hAnsi="Times New Roman" w:cs="Times New Roman"/>
          <w:sz w:val="24"/>
        </w:rPr>
        <w:t>（</w:t>
      </w:r>
      <w:r>
        <w:rPr>
          <w:rFonts w:hint="default" w:ascii="Times New Roman" w:hAnsi="Times New Roman" w:cs="Times New Roman"/>
          <w:sz w:val="24"/>
          <w:lang w:val="en-US" w:eastAsia="zh-CN"/>
        </w:rPr>
        <w:t>95~105</w:t>
      </w:r>
      <w:r>
        <w:rPr>
          <w:rFonts w:hint="default" w:ascii="Times New Roman" w:hAnsi="Times New Roman" w:cs="Times New Roman"/>
          <w:sz w:val="24"/>
        </w:rPr>
        <w:t>）℃；分辨力不低于0.01℃，</w:t>
      </w:r>
      <w:r>
        <w:rPr>
          <w:rFonts w:hint="default" w:ascii="Times New Roman" w:hAnsi="Times New Roman" w:cs="Times New Roman"/>
          <w:sz w:val="24"/>
          <w:lang w:val="en-US" w:eastAsia="zh-CN"/>
        </w:rPr>
        <w:t>二等标准</w:t>
      </w:r>
      <w:r>
        <w:rPr>
          <w:rFonts w:hint="default" w:ascii="Times New Roman" w:hAnsi="Times New Roman" w:cs="Times New Roman"/>
          <w:sz w:val="24"/>
        </w:rPr>
        <w:t>。</w:t>
      </w:r>
    </w:p>
    <w:p w14:paraId="60F44342">
      <w:pPr>
        <w:keepNext w:val="0"/>
        <w:keepLines w:val="0"/>
        <w:pageBreakBefore w:val="0"/>
        <w:widowControl w:val="0"/>
        <w:kinsoku/>
        <w:wordWrap/>
        <w:overflowPunct/>
        <w:topLinePunct w:val="0"/>
        <w:autoSpaceDE/>
        <w:autoSpaceDN/>
        <w:bidi w:val="0"/>
        <w:adjustRightInd/>
        <w:snapToGrid/>
        <w:spacing w:line="360" w:lineRule="auto"/>
        <w:ind w:right="11" w:hanging="1"/>
        <w:textAlignment w:val="auto"/>
        <w:rPr>
          <w:rFonts w:hint="default" w:ascii="Times New Roman" w:hAnsi="Times New Roman" w:cs="Times New Roman"/>
          <w:sz w:val="24"/>
          <w:highlight w:val="none"/>
        </w:rPr>
      </w:pPr>
      <w:r>
        <w:rPr>
          <w:rFonts w:hint="default" w:ascii="Times New Roman" w:hAnsi="Times New Roman" w:cs="Times New Roman"/>
          <w:sz w:val="24"/>
          <w:highlight w:val="none"/>
        </w:rPr>
        <w:t>6.2.2补偿性微压计：标准器最大允许误差应不大于被检压力表最大允许误差绝对值的1/4。</w:t>
      </w:r>
    </w:p>
    <w:p w14:paraId="4071BEA3">
      <w:pPr>
        <w:keepNext w:val="0"/>
        <w:keepLines w:val="0"/>
        <w:pageBreakBefore w:val="0"/>
        <w:widowControl w:val="0"/>
        <w:kinsoku/>
        <w:wordWrap/>
        <w:overflowPunct/>
        <w:topLinePunct w:val="0"/>
        <w:autoSpaceDE/>
        <w:autoSpaceDN/>
        <w:bidi w:val="0"/>
        <w:adjustRightInd/>
        <w:snapToGrid/>
        <w:spacing w:line="360" w:lineRule="auto"/>
        <w:ind w:right="11" w:hanging="1"/>
        <w:textAlignment w:val="auto"/>
        <w:rPr>
          <w:rFonts w:hint="default" w:ascii="Times New Roman" w:hAnsi="Times New Roman" w:cs="Times New Roman"/>
          <w:sz w:val="24"/>
        </w:rPr>
      </w:pPr>
      <w:r>
        <w:rPr>
          <w:rFonts w:hint="default" w:ascii="Times New Roman" w:hAnsi="Times New Roman" w:cs="Times New Roman"/>
          <w:sz w:val="24"/>
          <w:highlight w:val="none"/>
        </w:rPr>
        <w:t>6.2.3</w:t>
      </w:r>
      <w:r>
        <w:rPr>
          <w:rFonts w:hint="default" w:ascii="Times New Roman" w:hAnsi="Times New Roman" w:cs="Times New Roman"/>
          <w:sz w:val="24"/>
          <w:lang w:val="en-US" w:eastAsia="zh-CN"/>
        </w:rPr>
        <w:t>电子秒表：日差不大于0.5s</w:t>
      </w:r>
    </w:p>
    <w:p w14:paraId="57E45C22">
      <w:pPr>
        <w:keepNext w:val="0"/>
        <w:keepLines w:val="0"/>
        <w:pageBreakBefore w:val="0"/>
        <w:widowControl w:val="0"/>
        <w:kinsoku/>
        <w:wordWrap/>
        <w:overflowPunct/>
        <w:topLinePunct w:val="0"/>
        <w:autoSpaceDE/>
        <w:autoSpaceDN/>
        <w:bidi w:val="0"/>
        <w:adjustRightInd/>
        <w:snapToGrid/>
        <w:spacing w:line="360" w:lineRule="auto"/>
        <w:ind w:left="480" w:right="11" w:hanging="480" w:hangingChars="200"/>
        <w:textAlignment w:val="auto"/>
        <w:rPr>
          <w:rFonts w:hint="eastAsia" w:cs="Times New Roman"/>
          <w:sz w:val="24"/>
          <w:lang w:val="en-US" w:eastAsia="zh-CN"/>
        </w:rPr>
      </w:pPr>
      <w:r>
        <w:rPr>
          <w:rFonts w:hint="default" w:ascii="Times New Roman" w:hAnsi="Times New Roman" w:cs="Times New Roman"/>
          <w:sz w:val="24"/>
        </w:rPr>
        <w:t>6.2.4</w:t>
      </w:r>
      <w:r>
        <w:rPr>
          <w:rFonts w:hint="eastAsia" w:cs="Times New Roman"/>
          <w:sz w:val="24"/>
          <w:lang w:val="en-US" w:eastAsia="zh-CN"/>
        </w:rPr>
        <w:t>电子天平：分辨率不大于0.0001g，满足II级</w:t>
      </w:r>
    </w:p>
    <w:p w14:paraId="74EC8B04">
      <w:pPr>
        <w:keepNext w:val="0"/>
        <w:keepLines w:val="0"/>
        <w:pageBreakBefore w:val="0"/>
        <w:widowControl w:val="0"/>
        <w:kinsoku/>
        <w:wordWrap/>
        <w:overflowPunct/>
        <w:topLinePunct w:val="0"/>
        <w:autoSpaceDE/>
        <w:autoSpaceDN/>
        <w:bidi w:val="0"/>
        <w:adjustRightInd/>
        <w:snapToGrid/>
        <w:spacing w:line="360" w:lineRule="auto"/>
        <w:ind w:left="480" w:right="11" w:hanging="480" w:hangingChars="200"/>
        <w:textAlignment w:val="auto"/>
        <w:rPr>
          <w:rFonts w:hint="default" w:cs="Times New Roman"/>
          <w:sz w:val="24"/>
          <w:lang w:val="en-US" w:eastAsia="zh-CN"/>
        </w:rPr>
      </w:pPr>
      <w:r>
        <w:rPr>
          <w:rFonts w:hint="eastAsia" w:cs="Times New Roman"/>
          <w:sz w:val="24"/>
          <w:lang w:val="en-US" w:eastAsia="zh-CN"/>
        </w:rPr>
        <w:t>6.2.5残渣燃料油总沉淀物标准物质，总沉淀物含量不超过0.50%（</w:t>
      </w:r>
      <w:r>
        <w:rPr>
          <w:rFonts w:hint="eastAsia" w:cs="Times New Roman"/>
          <w:i/>
          <w:iCs/>
          <w:sz w:val="24"/>
          <w:lang w:val="en-US" w:eastAsia="zh-CN"/>
        </w:rPr>
        <w:t>m/m</w:t>
      </w:r>
      <w:r>
        <w:rPr>
          <w:rFonts w:hint="eastAsia" w:cs="Times New Roman"/>
          <w:sz w:val="24"/>
          <w:lang w:val="en-US" w:eastAsia="zh-CN"/>
        </w:rPr>
        <w:t>）,</w:t>
      </w:r>
      <w:r>
        <w:rPr>
          <w:rFonts w:hint="eastAsia" w:cs="Times New Roman"/>
          <w:i w:val="0"/>
          <w:iCs w:val="0"/>
          <w:sz w:val="24"/>
          <w:lang w:val="en-US" w:eastAsia="zh-CN"/>
        </w:rPr>
        <w:t>相对扩展不确定度不大于</w:t>
      </w:r>
      <w:r>
        <w:rPr>
          <w:rFonts w:hint="eastAsia" w:cs="Times New Roman"/>
          <w:sz w:val="24"/>
          <w:lang w:val="en-US" w:eastAsia="zh-CN"/>
        </w:rPr>
        <w:t>0.04%（</w:t>
      </w:r>
      <w:r>
        <w:rPr>
          <w:rFonts w:hint="eastAsia" w:cs="Times New Roman"/>
          <w:i/>
          <w:iCs/>
          <w:sz w:val="24"/>
          <w:lang w:val="en-US" w:eastAsia="zh-CN"/>
        </w:rPr>
        <w:t>k</w:t>
      </w:r>
      <w:r>
        <w:rPr>
          <w:rFonts w:hint="eastAsia" w:cs="Times New Roman"/>
          <w:sz w:val="24"/>
          <w:lang w:val="en-US" w:eastAsia="zh-CN"/>
        </w:rPr>
        <w:t>=2）或含残渣组分的馏分燃料油标准物质，总沉淀物含量不超过0.40%（</w:t>
      </w:r>
      <w:r>
        <w:rPr>
          <w:rFonts w:hint="eastAsia" w:cs="Times New Roman"/>
          <w:i/>
          <w:iCs/>
          <w:sz w:val="24"/>
          <w:lang w:val="en-US" w:eastAsia="zh-CN"/>
        </w:rPr>
        <w:t>m/m</w:t>
      </w:r>
      <w:r>
        <w:rPr>
          <w:rFonts w:hint="eastAsia" w:cs="Times New Roman"/>
          <w:sz w:val="24"/>
          <w:lang w:val="en-US" w:eastAsia="zh-CN"/>
        </w:rPr>
        <w:t>）,</w:t>
      </w:r>
      <w:r>
        <w:rPr>
          <w:rFonts w:hint="eastAsia" w:cs="Times New Roman"/>
          <w:i w:val="0"/>
          <w:iCs w:val="0"/>
          <w:sz w:val="24"/>
          <w:lang w:val="en-US" w:eastAsia="zh-CN"/>
        </w:rPr>
        <w:t>相对扩展不确定度不大于</w:t>
      </w:r>
      <w:r>
        <w:rPr>
          <w:rFonts w:hint="eastAsia" w:cs="Times New Roman"/>
          <w:sz w:val="24"/>
          <w:lang w:val="en-US" w:eastAsia="zh-CN"/>
        </w:rPr>
        <w:t>0.02%（</w:t>
      </w:r>
      <w:r>
        <w:rPr>
          <w:rFonts w:hint="eastAsia" w:cs="Times New Roman"/>
          <w:i/>
          <w:iCs/>
          <w:sz w:val="24"/>
          <w:lang w:val="en-US" w:eastAsia="zh-CN"/>
        </w:rPr>
        <w:t>k</w:t>
      </w:r>
      <w:r>
        <w:rPr>
          <w:rFonts w:hint="eastAsia" w:cs="Times New Roman"/>
          <w:sz w:val="24"/>
          <w:lang w:val="en-US" w:eastAsia="zh-CN"/>
        </w:rPr>
        <w:t>=2）</w:t>
      </w:r>
    </w:p>
    <w:p w14:paraId="6B1E1C7E">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b/>
          <w:sz w:val="24"/>
        </w:rPr>
      </w:pPr>
      <w:r>
        <w:rPr>
          <w:rFonts w:hint="default" w:ascii="Times New Roman" w:hAnsi="Times New Roman" w:cs="Times New Roman"/>
          <w:b/>
          <w:sz w:val="24"/>
        </w:rPr>
        <w:t xml:space="preserve">7  </w:t>
      </w:r>
      <w:r>
        <w:rPr>
          <w:rFonts w:hint="eastAsia" w:ascii="黑体" w:hAnsi="黑体" w:eastAsia="黑体" w:cs="黑体"/>
          <w:b/>
          <w:sz w:val="24"/>
        </w:rPr>
        <w:t>校准项目和校准方法</w:t>
      </w:r>
      <w:bookmarkStart w:id="3" w:name="_Toc401905488"/>
    </w:p>
    <w:p w14:paraId="67C9DD25">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rPr>
      </w:pPr>
      <w:r>
        <w:rPr>
          <w:rFonts w:hint="default" w:ascii="Times New Roman" w:hAnsi="Times New Roman" w:cs="Times New Roman"/>
          <w:sz w:val="24"/>
        </w:rPr>
        <w:t>7.1 校准前准备</w:t>
      </w:r>
    </w:p>
    <w:p w14:paraId="4CF1BAE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cs="Times New Roman"/>
          <w:sz w:val="24"/>
        </w:rPr>
      </w:pPr>
      <w:r>
        <w:rPr>
          <w:rFonts w:hint="default" w:ascii="Times New Roman" w:hAnsi="Times New Roman" w:cs="Times New Roman"/>
          <w:sz w:val="24"/>
        </w:rPr>
        <w:t>7.1.1外观检查：</w:t>
      </w:r>
    </w:p>
    <w:p w14:paraId="376D8D7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cs="Times New Roman"/>
          <w:sz w:val="24"/>
        </w:rPr>
      </w:pPr>
      <w:r>
        <w:rPr>
          <w:rFonts w:hint="default" w:ascii="Times New Roman" w:hAnsi="Times New Roman" w:cs="Times New Roman"/>
          <w:sz w:val="24"/>
        </w:rPr>
        <w:t>仪器应无影响其正常工作的损伤，仪器上应标明制造单位名称、型号、编号。</w:t>
      </w:r>
    </w:p>
    <w:p w14:paraId="0C30FB5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cs="Times New Roman"/>
          <w:sz w:val="24"/>
        </w:rPr>
      </w:pPr>
      <w:r>
        <w:rPr>
          <w:rFonts w:hint="default" w:ascii="Times New Roman" w:hAnsi="Times New Roman" w:cs="Times New Roman"/>
          <w:sz w:val="24"/>
        </w:rPr>
        <w:t>7.1.2仪器的安装与连接：</w:t>
      </w:r>
    </w:p>
    <w:p w14:paraId="33223AB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cs="Times New Roman"/>
          <w:sz w:val="24"/>
        </w:rPr>
      </w:pPr>
      <w:r>
        <w:rPr>
          <w:rFonts w:hint="default" w:ascii="Times New Roman" w:hAnsi="Times New Roman" w:cs="Times New Roman"/>
          <w:sz w:val="24"/>
        </w:rPr>
        <w:t>将过滤元件安装在真空烧瓶的上方。连接能够提供100℃±1℃的蒸汽源；连接真空源，并抽真空，调节绝对压力到40kPa±2kPa。确保整个装置气密性良好，连接处</w:t>
      </w:r>
      <w:r>
        <w:rPr>
          <w:rFonts w:hint="default" w:ascii="Times New Roman" w:hAnsi="Times New Roman" w:cs="Times New Roman"/>
          <w:sz w:val="24"/>
          <w:lang w:val="en-US" w:eastAsia="zh-CN"/>
        </w:rPr>
        <w:t>未</w:t>
      </w:r>
      <w:r>
        <w:rPr>
          <w:rFonts w:hint="default" w:ascii="Times New Roman" w:hAnsi="Times New Roman" w:cs="Times New Roman"/>
          <w:sz w:val="24"/>
        </w:rPr>
        <w:t>泄漏。</w:t>
      </w:r>
    </w:p>
    <w:p w14:paraId="00B46D9C">
      <w:pPr>
        <w:spacing w:line="440" w:lineRule="exact"/>
        <w:rPr>
          <w:rFonts w:hint="default" w:ascii="Times New Roman" w:hAnsi="Times New Roman" w:cs="Times New Roman"/>
          <w:sz w:val="24"/>
        </w:rPr>
      </w:pPr>
      <w:r>
        <w:rPr>
          <w:rFonts w:hint="default" w:ascii="Times New Roman" w:hAnsi="Times New Roman" w:cs="Times New Roman"/>
          <w:sz w:val="24"/>
        </w:rPr>
        <w:t>7.2温度参数的测量</w:t>
      </w:r>
    </w:p>
    <w:p w14:paraId="34022D79">
      <w:pPr>
        <w:spacing w:line="360" w:lineRule="auto"/>
        <w:ind w:firstLine="480" w:firstLineChars="200"/>
        <w:jc w:val="left"/>
        <w:rPr>
          <w:rFonts w:hint="default" w:ascii="Times New Roman" w:hAnsi="Times New Roman" w:eastAsia="宋体" w:cs="Times New Roman"/>
          <w:sz w:val="24"/>
          <w:lang w:val="en-US" w:eastAsia="zh-CN"/>
        </w:rPr>
      </w:pPr>
      <w:r>
        <w:rPr>
          <w:rFonts w:hint="default" w:ascii="Times New Roman" w:hAnsi="Times New Roman" w:cs="Times New Roman"/>
          <w:sz w:val="24"/>
          <w:lang w:val="en-US" w:eastAsia="zh-CN"/>
        </w:rPr>
        <w:t>7.2.1温度示值误差的测量</w:t>
      </w:r>
    </w:p>
    <w:p w14:paraId="67F671FB">
      <w:pPr>
        <w:keepNext w:val="0"/>
        <w:keepLines w:val="0"/>
        <w:pageBreakBefore w:val="0"/>
        <w:widowControl w:val="0"/>
        <w:kinsoku/>
        <w:wordWrap/>
        <w:overflowPunct/>
        <w:topLinePunct w:val="0"/>
        <w:autoSpaceDE/>
        <w:autoSpaceDN/>
        <w:bidi w:val="0"/>
        <w:adjustRightInd/>
        <w:snapToGrid/>
        <w:spacing w:line="360" w:lineRule="auto"/>
        <w:ind w:firstLine="420" w:firstLineChars="0"/>
        <w:jc w:val="center"/>
        <w:textAlignment w:val="auto"/>
        <w:rPr>
          <w:rFonts w:hint="default" w:ascii="Times New Roman" w:hAnsi="Times New Roman" w:cs="Times New Roman"/>
          <w:sz w:val="24"/>
        </w:rPr>
      </w:pPr>
      <w:r>
        <w:rPr>
          <w:rFonts w:hint="default" w:ascii="Times New Roman" w:hAnsi="Times New Roman" w:cs="Times New Roman"/>
          <w:sz w:val="24"/>
        </w:rPr>
        <w:t>在过滤元件安装之前，</w:t>
      </w:r>
      <w:r>
        <w:rPr>
          <w:rFonts w:hint="default" w:ascii="Times New Roman" w:hAnsi="Times New Roman" w:cs="Times New Roman"/>
          <w:color w:val="000000"/>
          <w:sz w:val="24"/>
        </w:rPr>
        <w:t>使用标准铂电阻温度计分别在</w:t>
      </w:r>
      <w:r>
        <w:rPr>
          <w:rFonts w:hint="default" w:ascii="Times New Roman" w:hAnsi="Times New Roman" w:cs="Times New Roman"/>
          <w:color w:val="000000"/>
          <w:sz w:val="24"/>
          <w:lang w:val="en-US" w:eastAsia="zh-CN"/>
        </w:rPr>
        <w:t>滤网</w:t>
      </w:r>
      <w:r>
        <w:rPr>
          <w:rFonts w:hint="default" w:ascii="Times New Roman" w:hAnsi="Times New Roman" w:cs="Times New Roman"/>
          <w:color w:val="000000"/>
          <w:sz w:val="24"/>
        </w:rPr>
        <w:t>表面中</w:t>
      </w:r>
      <w:r>
        <w:rPr>
          <w:rFonts w:hint="default" w:ascii="Times New Roman" w:hAnsi="Times New Roman" w:cs="Times New Roman"/>
          <w:color w:val="000000"/>
          <w:sz w:val="24"/>
          <w:lang w:val="en-US" w:eastAsia="zh-CN"/>
        </w:rPr>
        <w:t>心</w:t>
      </w:r>
      <w:r>
        <w:rPr>
          <w:rFonts w:hint="default" w:ascii="Times New Roman" w:hAnsi="Times New Roman" w:cs="Times New Roman"/>
          <w:color w:val="000000"/>
          <w:sz w:val="24"/>
        </w:rPr>
        <w:t>及四周选取5点测量</w:t>
      </w:r>
      <w:r>
        <w:rPr>
          <w:rFonts w:hint="default" w:ascii="Times New Roman" w:hAnsi="Times New Roman" w:cs="Times New Roman"/>
          <w:sz w:val="24"/>
        </w:rPr>
        <w:t>位置。</w:t>
      </w:r>
      <w:r>
        <w:rPr>
          <w:rFonts w:hint="default" w:ascii="Times New Roman" w:hAnsi="Times New Roman" w:cs="Times New Roman"/>
          <w:sz w:val="24"/>
          <w:lang w:val="en-US" w:eastAsia="zh-CN"/>
        </w:rPr>
        <w:t>温度计（</w:t>
      </w:r>
      <w:r>
        <w:rPr>
          <w:rFonts w:hint="default" w:ascii="Times New Roman" w:hAnsi="Times New Roman" w:cs="Times New Roman"/>
          <w:sz w:val="24"/>
        </w:rPr>
        <w:t>传感器</w:t>
      </w:r>
      <w:r>
        <w:rPr>
          <w:rFonts w:hint="default" w:ascii="Times New Roman" w:hAnsi="Times New Roman" w:cs="Times New Roman"/>
          <w:sz w:val="24"/>
          <w:lang w:val="en-US" w:eastAsia="zh-CN"/>
        </w:rPr>
        <w:t>）</w:t>
      </w:r>
      <w:r>
        <w:rPr>
          <w:rFonts w:hint="default" w:ascii="Times New Roman" w:hAnsi="Times New Roman" w:cs="Times New Roman"/>
          <w:sz w:val="24"/>
        </w:rPr>
        <w:t>随过滤元件一齐安装在真空烧瓶上。通入100℃±1℃的蒸汽到整个装置10min后开始记录各测量点的温度，记录时间</w:t>
      </w:r>
      <w:r>
        <w:rPr>
          <w:rFonts w:hint="default" w:ascii="Times New Roman" w:hAnsi="Times New Roman" w:cs="Times New Roman"/>
          <w:sz w:val="24"/>
          <w:lang w:val="en-US" w:eastAsia="zh-CN"/>
        </w:rPr>
        <w:t>为1</w:t>
      </w:r>
      <w:r>
        <w:rPr>
          <w:rFonts w:hint="default" w:ascii="Times New Roman" w:hAnsi="Times New Roman" w:cs="Times New Roman"/>
          <w:sz w:val="24"/>
        </w:rPr>
        <w:t>min，</w:t>
      </w:r>
      <w:r>
        <w:rPr>
          <w:rFonts w:hint="default" w:ascii="Times New Roman" w:hAnsi="Times New Roman" w:cs="Times New Roman"/>
          <w:color w:val="000000"/>
          <w:sz w:val="24"/>
          <w:lang w:val="en-US" w:eastAsia="zh-CN"/>
        </w:rPr>
        <w:t>读数</w:t>
      </w:r>
      <w:r>
        <w:rPr>
          <w:rFonts w:hint="default" w:ascii="Times New Roman" w:hAnsi="Times New Roman" w:cs="Times New Roman"/>
          <w:color w:val="000000"/>
          <w:sz w:val="24"/>
        </w:rPr>
        <w:t>后迅速将标准铂电阻温度计移至下一个测量位置，共测量</w:t>
      </w:r>
      <w:r>
        <w:rPr>
          <w:rFonts w:hint="default" w:ascii="Times New Roman" w:hAnsi="Times New Roman" w:cs="Times New Roman"/>
          <w:color w:val="000000"/>
          <w:sz w:val="24"/>
          <w:lang w:val="en-US" w:eastAsia="zh-CN"/>
        </w:rPr>
        <w:t>5个点位</w:t>
      </w:r>
      <w:r>
        <w:rPr>
          <w:rFonts w:hint="default" w:ascii="Times New Roman" w:hAnsi="Times New Roman" w:cs="Times New Roman"/>
          <w:color w:val="000000"/>
          <w:sz w:val="24"/>
        </w:rPr>
        <w:t>。</w:t>
      </w:r>
      <w:r>
        <w:rPr>
          <w:rFonts w:hint="default" w:ascii="Times New Roman" w:hAnsi="Times New Roman" w:cs="Times New Roman"/>
          <w:color w:val="020103"/>
          <w:sz w:val="24"/>
        </w:rPr>
        <w:t>按照公式（</w:t>
      </w:r>
      <w:r>
        <w:rPr>
          <w:rFonts w:hint="default" w:ascii="Times New Roman" w:hAnsi="Times New Roman" w:cs="Times New Roman"/>
          <w:color w:val="020103"/>
          <w:sz w:val="24"/>
          <w:lang w:val="en-US" w:eastAsia="zh-CN"/>
        </w:rPr>
        <w:t>1</w:t>
      </w:r>
      <w:r>
        <w:rPr>
          <w:rFonts w:hint="default" w:ascii="Times New Roman" w:hAnsi="Times New Roman" w:cs="Times New Roman"/>
          <w:color w:val="020103"/>
          <w:sz w:val="24"/>
        </w:rPr>
        <w:t>）</w:t>
      </w:r>
      <w:r>
        <w:rPr>
          <w:rFonts w:hint="default" w:ascii="Times New Roman" w:hAnsi="Times New Roman" w:cs="Times New Roman"/>
          <w:sz w:val="24"/>
        </w:rPr>
        <w:t>　　　（1）</w:t>
      </w:r>
    </w:p>
    <w:p w14:paraId="5FED3C63">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sz w:val="24"/>
        </w:rPr>
      </w:pPr>
      <w:r>
        <w:rPr>
          <w:rFonts w:hint="default" w:ascii="Times New Roman" w:hAnsi="Times New Roman" w:cs="Times New Roman"/>
          <w:sz w:val="24"/>
        </w:rPr>
        <w:t>式中：</w:t>
      </w:r>
      <w:r>
        <w:rPr>
          <w:rFonts w:hint="default" w:ascii="Times New Roman" w:hAnsi="Times New Roman" w:cs="Times New Roman"/>
          <w:position w:val="-4"/>
          <w:sz w:val="24"/>
        </w:rPr>
        <w:object>
          <v:shape id="_x0000_i1025" o:spt="75" type="#_x0000_t75" style="height:13pt;width:19pt;" o:ole="t" filled="f" o:preferrelative="t" stroked="f" coordsize="21600,21600">
            <v:path/>
            <v:fill on="f" focussize="0,0"/>
            <v:stroke on="f"/>
            <v:imagedata r:id="rId23" o:title=""/>
            <o:lock v:ext="edit" aspectratio="t"/>
            <w10:wrap type="none"/>
            <w10:anchorlock/>
          </v:shape>
          <o:OLEObject Type="Embed" ProgID="Equation.3" ShapeID="_x0000_i1025" DrawAspect="Content" ObjectID="_1468075725" r:id="rId22">
            <o:LockedField>false</o:LockedField>
          </o:OLEObject>
        </w:object>
      </w:r>
      <w:r>
        <w:rPr>
          <w:rFonts w:hint="default" w:ascii="Times New Roman" w:hAnsi="Times New Roman" w:eastAsia="黑体" w:cs="Times New Roman"/>
          <w:b/>
          <w:sz w:val="28"/>
          <w:szCs w:val="28"/>
        </w:rPr>
        <w:t>——</w:t>
      </w:r>
      <w:r>
        <w:rPr>
          <w:rFonts w:hint="default" w:ascii="Times New Roman" w:hAnsi="Times New Roman" w:cs="Times New Roman"/>
          <w:sz w:val="24"/>
        </w:rPr>
        <w:t>温度</w:t>
      </w:r>
      <w:r>
        <w:rPr>
          <w:rFonts w:hint="default" w:ascii="Times New Roman" w:hAnsi="Times New Roman" w:cs="Times New Roman"/>
          <w:sz w:val="24"/>
          <w:lang w:val="en-US" w:eastAsia="zh-CN"/>
        </w:rPr>
        <w:t>示值误差</w:t>
      </w:r>
      <w:r>
        <w:rPr>
          <w:rFonts w:hint="default" w:ascii="Times New Roman" w:hAnsi="Times New Roman" w:cs="Times New Roman"/>
          <w:sz w:val="24"/>
        </w:rPr>
        <w:t>，℃；</w:t>
      </w:r>
    </w:p>
    <w:p w14:paraId="5BF453D8">
      <w:pPr>
        <w:keepNext w:val="0"/>
        <w:keepLines w:val="0"/>
        <w:pageBreakBefore w:val="0"/>
        <w:widowControl w:val="0"/>
        <w:kinsoku/>
        <w:wordWrap/>
        <w:overflowPunct/>
        <w:topLinePunct w:val="0"/>
        <w:autoSpaceDE/>
        <w:autoSpaceDN/>
        <w:bidi w:val="0"/>
        <w:adjustRightInd/>
        <w:snapToGrid/>
        <w:spacing w:line="360" w:lineRule="auto"/>
        <w:ind w:firstLine="1260" w:firstLineChars="600"/>
        <w:textAlignment w:val="auto"/>
        <w:rPr>
          <w:rFonts w:hint="default" w:ascii="Times New Roman" w:hAnsi="Times New Roman" w:cs="Times New Roman"/>
          <w:sz w:val="24"/>
        </w:rPr>
      </w:pPr>
      <w:r>
        <w:rPr>
          <w:rFonts w:hint="default" w:ascii="Times New Roman" w:hAnsi="Times New Roman" w:cs="Times New Roman"/>
          <w:position w:val="-6"/>
        </w:rPr>
        <w:object>
          <v:shape id="_x0000_i1026" o:spt="75" type="#_x0000_t75" style="height:17pt;width:15pt;" o:ole="t" filled="f" o:preferrelative="t" stroked="f" coordsize="21600,21600">
            <v:path/>
            <v:fill on="f" focussize="0,0"/>
            <v:stroke on="f"/>
            <v:imagedata r:id="rId25" o:title=""/>
            <o:lock v:ext="edit" aspectratio="t"/>
            <w10:wrap type="none"/>
            <w10:anchorlock/>
          </v:shape>
          <o:OLEObject Type="Embed" ProgID="Equation.3" ShapeID="_x0000_i1026" DrawAspect="Content" ObjectID="_1468075726" r:id="rId24">
            <o:LockedField>false</o:LockedField>
          </o:OLEObject>
        </w:object>
      </w:r>
      <w:r>
        <w:rPr>
          <w:rFonts w:hint="default" w:ascii="Times New Roman" w:hAnsi="Times New Roman" w:eastAsia="黑体" w:cs="Times New Roman"/>
          <w:b/>
          <w:sz w:val="28"/>
          <w:szCs w:val="28"/>
        </w:rPr>
        <w:t>——</w:t>
      </w:r>
      <w:r>
        <w:rPr>
          <w:rFonts w:hint="default" w:ascii="Times New Roman" w:hAnsi="Times New Roman" w:eastAsia="宋体" w:cs="Times New Roman"/>
          <w:sz w:val="24"/>
          <w:lang w:val="en-US" w:eastAsia="zh-CN"/>
        </w:rPr>
        <w:t>过滤元件预设温度</w:t>
      </w:r>
      <w:r>
        <w:rPr>
          <w:rFonts w:hint="default" w:ascii="Times New Roman" w:hAnsi="Times New Roman" w:eastAsia="宋体" w:cs="Times New Roman"/>
          <w:b w:val="0"/>
          <w:bCs w:val="0"/>
          <w:sz w:val="24"/>
          <w:lang w:val="en-US" w:eastAsia="zh-CN"/>
        </w:rPr>
        <w:t>的平均值</w:t>
      </w:r>
      <w:r>
        <w:rPr>
          <w:rFonts w:hint="default" w:ascii="Times New Roman" w:hAnsi="Times New Roman" w:cs="Times New Roman"/>
          <w:sz w:val="24"/>
        </w:rPr>
        <w:t>，℃；</w:t>
      </w:r>
    </w:p>
    <w:p w14:paraId="252412F4">
      <w:pPr>
        <w:keepNext w:val="0"/>
        <w:keepLines w:val="0"/>
        <w:pageBreakBefore w:val="0"/>
        <w:widowControl w:val="0"/>
        <w:kinsoku/>
        <w:wordWrap/>
        <w:overflowPunct/>
        <w:topLinePunct w:val="0"/>
        <w:autoSpaceDE/>
        <w:autoSpaceDN/>
        <w:bidi w:val="0"/>
        <w:adjustRightInd/>
        <w:snapToGrid/>
        <w:spacing w:line="360" w:lineRule="auto"/>
        <w:ind w:firstLine="1260" w:firstLineChars="600"/>
        <w:textAlignment w:val="auto"/>
        <w:rPr>
          <w:rFonts w:hint="default" w:ascii="Times New Roman" w:hAnsi="Times New Roman" w:cs="Times New Roman"/>
          <w:sz w:val="24"/>
        </w:rPr>
      </w:pPr>
      <w:r>
        <w:rPr>
          <w:rFonts w:hint="default" w:ascii="Times New Roman" w:hAnsi="Times New Roman" w:cs="Times New Roman"/>
          <w:position w:val="-6"/>
        </w:rPr>
        <w:object>
          <v:shape id="_x0000_i1027" o:spt="75" type="#_x0000_t75" style="height:13.95pt;width:13pt;" o:ole="t" filled="f" o:preferrelative="t" stroked="f" coordsize="21600,21600">
            <v:path/>
            <v:fill on="f" focussize="0,0"/>
            <v:stroke on="f"/>
            <v:imagedata r:id="rId27" o:title=""/>
            <o:lock v:ext="edit" aspectratio="t"/>
            <w10:wrap type="none"/>
            <w10:anchorlock/>
          </v:shape>
          <o:OLEObject Type="Embed" ProgID="Equation.3" ShapeID="_x0000_i1027" DrawAspect="Content" ObjectID="_1468075727" r:id="rId26">
            <o:LockedField>false</o:LockedField>
          </o:OLEObject>
        </w:object>
      </w:r>
      <w:r>
        <w:rPr>
          <w:rFonts w:hint="default" w:ascii="Times New Roman" w:hAnsi="Times New Roman" w:eastAsia="黑体" w:cs="Times New Roman"/>
          <w:b/>
          <w:sz w:val="28"/>
          <w:szCs w:val="28"/>
        </w:rPr>
        <w:t>——</w:t>
      </w:r>
      <w:r>
        <w:rPr>
          <w:rFonts w:hint="default" w:ascii="Times New Roman" w:hAnsi="Times New Roman" w:eastAsia="宋体" w:cs="Times New Roman"/>
          <w:b w:val="0"/>
          <w:bCs w:val="0"/>
          <w:sz w:val="24"/>
          <w:lang w:val="en-US" w:eastAsia="zh-CN"/>
        </w:rPr>
        <w:t>各测量点</w:t>
      </w:r>
      <w:r>
        <w:rPr>
          <w:rFonts w:hint="default" w:ascii="Times New Roman" w:hAnsi="Times New Roman" w:eastAsia="宋体" w:cs="Times New Roman"/>
          <w:sz w:val="24"/>
          <w:lang w:val="en-US" w:eastAsia="zh-CN"/>
        </w:rPr>
        <w:t>标准铂电阻温度计的示值</w:t>
      </w:r>
      <w:r>
        <w:rPr>
          <w:rFonts w:hint="default" w:ascii="Times New Roman" w:hAnsi="Times New Roman" w:cs="Times New Roman"/>
          <w:sz w:val="24"/>
        </w:rPr>
        <w:t>，℃。</w:t>
      </w:r>
    </w:p>
    <w:p w14:paraId="620D154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cs="Times New Roman"/>
          <w:color w:val="000000"/>
          <w:sz w:val="24"/>
          <w:lang w:val="en-US" w:eastAsia="zh-CN"/>
        </w:rPr>
      </w:pPr>
      <w:r>
        <w:rPr>
          <w:rFonts w:hint="default" w:ascii="Times New Roman" w:hAnsi="Times New Roman" w:cs="Times New Roman"/>
          <w:color w:val="000000"/>
          <w:sz w:val="24"/>
          <w:lang w:val="en-US" w:eastAsia="zh-CN"/>
        </w:rPr>
        <w:t>7.2.2温度均匀性的测量</w:t>
      </w:r>
    </w:p>
    <w:p w14:paraId="18C896B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cs="Times New Roman"/>
          <w:color w:val="000000"/>
          <w:sz w:val="24"/>
          <w:lang w:val="en-US" w:eastAsia="zh-CN"/>
        </w:rPr>
      </w:pPr>
      <w:r>
        <w:rPr>
          <w:rFonts w:hint="default" w:ascii="Times New Roman" w:hAnsi="Times New Roman" w:cs="Times New Roman"/>
          <w:color w:val="000000"/>
          <w:sz w:val="24"/>
          <w:lang w:val="en-US" w:eastAsia="zh-CN"/>
        </w:rPr>
        <w:t>测量方法同7.2.1，</w:t>
      </w:r>
      <w:r>
        <w:rPr>
          <w:rFonts w:hint="default" w:ascii="Times New Roman" w:hAnsi="Times New Roman" w:cs="Times New Roman"/>
          <w:color w:val="020103"/>
          <w:sz w:val="24"/>
        </w:rPr>
        <w:t>按照公式（</w:t>
      </w:r>
      <w:r>
        <w:rPr>
          <w:rFonts w:hint="default" w:ascii="Times New Roman" w:hAnsi="Times New Roman" w:cs="Times New Roman"/>
          <w:color w:val="020103"/>
          <w:sz w:val="24"/>
          <w:lang w:val="en-US" w:eastAsia="zh-CN"/>
        </w:rPr>
        <w:t>2</w:t>
      </w:r>
      <w:r>
        <w:rPr>
          <w:rFonts w:hint="default" w:ascii="Times New Roman" w:hAnsi="Times New Roman" w:cs="Times New Roman"/>
          <w:color w:val="020103"/>
          <w:sz w:val="24"/>
        </w:rPr>
        <w:t>）</w:t>
      </w:r>
    </w:p>
    <w:p w14:paraId="584BA10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sz w:val="24"/>
        </w:rPr>
      </w:pPr>
      <w:r>
        <w:rPr>
          <w:rFonts w:hint="default" w:ascii="Times New Roman" w:hAnsi="Times New Roman" w:cs="Times New Roman"/>
          <w:sz w:val="24"/>
        </w:rPr>
        <w:t>　　　　　　　　　　　　</w:t>
      </w:r>
      <w:r>
        <w:rPr>
          <w:rFonts w:hint="default" w:ascii="Times New Roman" w:hAnsi="Times New Roman" w:cs="Times New Roman"/>
          <w:position w:val="-12"/>
          <w:sz w:val="24"/>
        </w:rPr>
        <w:object>
          <v:shape id="_x0000_i1028" o:spt="75" type="#_x0000_t75" style="height:20pt;width:85.95pt;" o:ole="t" filled="f" o:preferrelative="t" stroked="f" coordsize="21600,21600">
            <v:path/>
            <v:fill on="f" focussize="0,0"/>
            <v:stroke on="f"/>
            <v:imagedata r:id="rId29" o:title=""/>
            <o:lock v:ext="edit" aspectratio="t"/>
            <w10:wrap type="none"/>
            <w10:anchorlock/>
          </v:shape>
          <o:OLEObject Type="Embed" ProgID="Equation.3" ShapeID="_x0000_i1028" DrawAspect="Content" ObjectID="_1468075728" r:id="rId28">
            <o:LockedField>false</o:LockedField>
          </o:OLEObject>
        </w:object>
      </w:r>
      <w:r>
        <w:rPr>
          <w:rFonts w:hint="default" w:ascii="Times New Roman" w:hAnsi="Times New Roman" w:cs="Times New Roman"/>
          <w:sz w:val="24"/>
        </w:rPr>
        <w:t>　　　　　　　　　　　　　　（</w:t>
      </w:r>
      <w:r>
        <w:rPr>
          <w:rFonts w:hint="default" w:ascii="Times New Roman" w:hAnsi="Times New Roman" w:cs="Times New Roman"/>
          <w:sz w:val="24"/>
          <w:lang w:val="en-US" w:eastAsia="zh-CN"/>
        </w:rPr>
        <w:t>2</w:t>
      </w:r>
      <w:r>
        <w:rPr>
          <w:rFonts w:hint="default" w:ascii="Times New Roman" w:hAnsi="Times New Roman" w:cs="Times New Roman"/>
          <w:sz w:val="24"/>
        </w:rPr>
        <w:t>）</w:t>
      </w:r>
    </w:p>
    <w:p w14:paraId="724CF6D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rPr>
      </w:pPr>
      <w:r>
        <w:rPr>
          <w:rFonts w:hint="default" w:ascii="Times New Roman" w:hAnsi="Times New Roman" w:cs="Times New Roman"/>
          <w:sz w:val="24"/>
        </w:rPr>
        <w:t>式中：</w:t>
      </w:r>
      <w:r>
        <w:rPr>
          <w:rFonts w:hint="default" w:ascii="Times New Roman" w:hAnsi="Times New Roman" w:cs="Times New Roman"/>
          <w:position w:val="-12"/>
          <w:sz w:val="24"/>
        </w:rPr>
        <w:object>
          <v:shape id="_x0000_i1029" o:spt="75" type="#_x0000_t75" style="height:18pt;width:21pt;" o:ole="t" filled="f" o:preferrelative="t" stroked="f" coordsize="21600,21600">
            <v:path/>
            <v:fill on="f" focussize="0,0"/>
            <v:stroke on="f"/>
            <v:imagedata r:id="rId31" o:title=""/>
            <o:lock v:ext="edit" aspectratio="t"/>
            <w10:wrap type="none"/>
            <w10:anchorlock/>
          </v:shape>
          <o:OLEObject Type="Embed" ProgID="Equation.3" ShapeID="_x0000_i1029" DrawAspect="Content" ObjectID="_1468075729" r:id="rId30">
            <o:LockedField>false</o:LockedField>
          </o:OLEObject>
        </w:object>
      </w:r>
      <w:r>
        <w:rPr>
          <w:rFonts w:hint="default" w:ascii="Times New Roman" w:hAnsi="Times New Roman" w:eastAsia="黑体" w:cs="Times New Roman"/>
          <w:b/>
          <w:sz w:val="28"/>
          <w:szCs w:val="28"/>
        </w:rPr>
        <w:t>——</w:t>
      </w:r>
      <w:r>
        <w:rPr>
          <w:rFonts w:hint="default" w:ascii="Times New Roman" w:hAnsi="Times New Roman" w:cs="Times New Roman"/>
          <w:sz w:val="24"/>
        </w:rPr>
        <w:t>温度均匀度，℃；</w:t>
      </w:r>
    </w:p>
    <w:p w14:paraId="45C8C191">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default" w:ascii="Times New Roman" w:hAnsi="Times New Roman" w:cs="Times New Roman"/>
          <w:sz w:val="24"/>
        </w:rPr>
      </w:pPr>
      <w:r>
        <w:rPr>
          <w:rFonts w:hint="default" w:ascii="Times New Roman" w:hAnsi="Times New Roman" w:cs="Times New Roman"/>
          <w:position w:val="-6"/>
        </w:rPr>
        <w:object>
          <v:shape id="_x0000_i1030" o:spt="75" type="#_x0000_t75" style="height:17pt;width:24pt;" o:ole="t" filled="f" o:preferrelative="t" stroked="f" coordsize="21600,21600">
            <v:path/>
            <v:fill on="f" focussize="0,0"/>
            <v:stroke on="f"/>
            <v:imagedata r:id="rId33" o:title=""/>
            <o:lock v:ext="edit" aspectratio="t"/>
            <w10:wrap type="none"/>
            <w10:anchorlock/>
          </v:shape>
          <o:OLEObject Type="Embed" ProgID="Equation.3" ShapeID="_x0000_i1030" DrawAspect="Content" ObjectID="_1468075730" r:id="rId32">
            <o:LockedField>false</o:LockedField>
          </o:OLEObject>
        </w:object>
      </w:r>
      <w:r>
        <w:rPr>
          <w:rFonts w:hint="default" w:ascii="Times New Roman" w:hAnsi="Times New Roman" w:eastAsia="黑体" w:cs="Times New Roman"/>
          <w:b/>
          <w:sz w:val="28"/>
          <w:szCs w:val="28"/>
        </w:rPr>
        <w:t>——</w:t>
      </w:r>
      <w:r>
        <w:rPr>
          <w:rFonts w:hint="default" w:ascii="Times New Roman" w:hAnsi="Times New Roman" w:cs="Times New Roman"/>
          <w:sz w:val="24"/>
        </w:rPr>
        <w:t>实际温度最大平均值，℃；</w:t>
      </w:r>
    </w:p>
    <w:p w14:paraId="531FA586">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default" w:ascii="Times New Roman" w:hAnsi="Times New Roman" w:cs="Times New Roman"/>
          <w:sz w:val="24"/>
        </w:rPr>
      </w:pPr>
      <w:r>
        <w:rPr>
          <w:rFonts w:hint="default" w:ascii="Times New Roman" w:hAnsi="Times New Roman" w:cs="Times New Roman"/>
          <w:position w:val="-6"/>
        </w:rPr>
        <w:object>
          <v:shape id="_x0000_i1031" o:spt="75" type="#_x0000_t75" style="height:17pt;width:23pt;" o:ole="t" filled="f" o:preferrelative="t" stroked="f" coordsize="21600,21600">
            <v:path/>
            <v:fill on="f" focussize="0,0"/>
            <v:stroke on="f"/>
            <v:imagedata r:id="rId35" o:title=""/>
            <o:lock v:ext="edit" aspectratio="t"/>
            <w10:wrap type="none"/>
            <w10:anchorlock/>
          </v:shape>
          <o:OLEObject Type="Embed" ProgID="Equation.3" ShapeID="_x0000_i1031" DrawAspect="Content" ObjectID="_1468075731" r:id="rId34">
            <o:LockedField>false</o:LockedField>
          </o:OLEObject>
        </w:object>
      </w:r>
      <w:r>
        <w:rPr>
          <w:rFonts w:hint="default" w:ascii="Times New Roman" w:hAnsi="Times New Roman" w:eastAsia="黑体" w:cs="Times New Roman"/>
          <w:b/>
          <w:sz w:val="28"/>
          <w:szCs w:val="28"/>
        </w:rPr>
        <w:t>——</w:t>
      </w:r>
      <w:r>
        <w:rPr>
          <w:rFonts w:hint="default" w:ascii="Times New Roman" w:hAnsi="Times New Roman" w:cs="Times New Roman"/>
          <w:sz w:val="24"/>
        </w:rPr>
        <w:t>实际温度最小平均值，℃。</w:t>
      </w:r>
    </w:p>
    <w:p w14:paraId="11FCEFC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lang w:val="en-US" w:eastAsia="zh-CN"/>
        </w:rPr>
      </w:pPr>
      <w:r>
        <w:rPr>
          <w:rFonts w:hint="default" w:ascii="Times New Roman" w:hAnsi="Times New Roman" w:cs="Times New Roman"/>
          <w:sz w:val="24"/>
          <w:lang w:val="en-US" w:eastAsia="zh-CN"/>
        </w:rPr>
        <w:t>7.3 老化浴的温度示值误差（如果需要）</w:t>
      </w:r>
    </w:p>
    <w:p w14:paraId="7CF86A9D">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sz w:val="24"/>
          <w:lang w:val="en-US" w:eastAsia="zh-CN"/>
        </w:rPr>
      </w:pPr>
      <w:r>
        <w:rPr>
          <w:rFonts w:hint="default" w:ascii="Times New Roman" w:hAnsi="Times New Roman" w:cs="Times New Roman"/>
          <w:sz w:val="24"/>
          <w:lang w:val="en-US" w:eastAsia="zh-CN"/>
        </w:rPr>
        <w:t>将老化浴的温度</w:t>
      </w:r>
      <w:r>
        <w:rPr>
          <w:rFonts w:hint="default" w:ascii="Times New Roman" w:hAnsi="Times New Roman" w:cs="Times New Roman"/>
          <w:i/>
          <w:iCs/>
          <w:sz w:val="24"/>
          <w:lang w:val="en-US" w:eastAsia="zh-CN"/>
        </w:rPr>
        <w:t>T</w:t>
      </w:r>
      <w:r>
        <w:rPr>
          <w:rFonts w:hint="default" w:ascii="Times New Roman" w:hAnsi="Times New Roman" w:cs="Times New Roman"/>
          <w:sz w:val="24"/>
          <w:vertAlign w:val="subscript"/>
          <w:lang w:val="en-US" w:eastAsia="zh-CN"/>
        </w:rPr>
        <w:t>m</w:t>
      </w:r>
      <w:r>
        <w:rPr>
          <w:rFonts w:hint="default" w:ascii="Times New Roman" w:hAnsi="Times New Roman" w:cs="Times New Roman"/>
          <w:sz w:val="24"/>
          <w:lang w:val="en-US" w:eastAsia="zh-CN"/>
        </w:rPr>
        <w:t>预设为100℃，在恒温状态下，将温度传感器或铂电阻温度计固定在老化浴空气套管内或空气套管外壁上。恒温10min后开始读数</w:t>
      </w:r>
      <w:r>
        <w:rPr>
          <w:rFonts w:hint="default" w:ascii="Times New Roman" w:hAnsi="Times New Roman" w:cs="Times New Roman"/>
          <w:position w:val="-10"/>
        </w:rPr>
        <w:object>
          <v:shape id="_x0000_i1032" o:spt="75" type="#_x0000_t75" style="height:18pt;width:15pt;" o:ole="t" filled="f" o:preferrelative="t" stroked="f" coordsize="21600,21600">
            <v:path/>
            <v:fill on="f" focussize="0,0"/>
            <v:stroke on="f"/>
            <v:imagedata r:id="rId37" o:title=""/>
            <o:lock v:ext="edit" aspectratio="t"/>
            <w10:wrap type="none"/>
            <w10:anchorlock/>
          </v:shape>
          <o:OLEObject Type="Embed" ProgID="Equation.3" ShapeID="_x0000_i1032" DrawAspect="Content" ObjectID="_1468075732" r:id="rId36">
            <o:LockedField>false</o:LockedField>
          </o:OLEObject>
        </w:object>
      </w:r>
      <w:r>
        <w:rPr>
          <w:rFonts w:hint="default" w:ascii="Times New Roman" w:hAnsi="Times New Roman" w:cs="Times New Roman"/>
          <w:position w:val="-12"/>
          <w:lang w:val="en-US" w:eastAsia="zh-CN"/>
        </w:rPr>
        <w:t xml:space="preserve"> </w:t>
      </w:r>
      <w:r>
        <w:rPr>
          <w:rFonts w:hint="default" w:ascii="Times New Roman" w:hAnsi="Times New Roman" w:cs="Times New Roman"/>
          <w:sz w:val="24"/>
          <w:lang w:val="en-US" w:eastAsia="zh-CN"/>
        </w:rPr>
        <w:t>按照公式（3）</w:t>
      </w:r>
    </w:p>
    <w:p w14:paraId="3A46C60F">
      <w:pPr>
        <w:keepNext w:val="0"/>
        <w:keepLines w:val="0"/>
        <w:pageBreakBefore w:val="0"/>
        <w:widowControl w:val="0"/>
        <w:kinsoku/>
        <w:wordWrap/>
        <w:overflowPunct/>
        <w:topLinePunct w:val="0"/>
        <w:autoSpaceDE/>
        <w:autoSpaceDN/>
        <w:bidi w:val="0"/>
        <w:adjustRightInd/>
        <w:snapToGrid/>
        <w:spacing w:line="360" w:lineRule="auto"/>
        <w:ind w:firstLine="420" w:firstLineChars="0"/>
        <w:jc w:val="center"/>
        <w:textAlignment w:val="auto"/>
        <w:rPr>
          <w:rFonts w:hint="default" w:ascii="Times New Roman" w:hAnsi="Times New Roman" w:cs="Times New Roman"/>
          <w:sz w:val="24"/>
          <w:lang w:val="en-US" w:eastAsia="zh-CN"/>
        </w:rPr>
      </w:pPr>
      <w:r>
        <w:rPr>
          <w:rFonts w:hint="default" w:ascii="Times New Roman" w:hAnsi="Times New Roman" w:cs="Times New Roman"/>
          <w:position w:val="-12"/>
          <w:sz w:val="24"/>
          <w:lang w:val="en-US" w:eastAsia="zh-CN"/>
        </w:rPr>
        <w:t xml:space="preserve">                       </w:t>
      </w:r>
      <w:r>
        <w:rPr>
          <w:rFonts w:hint="default" w:ascii="Times New Roman" w:hAnsi="Times New Roman" w:cs="Times New Roman"/>
          <w:position w:val="-10"/>
          <w:sz w:val="24"/>
        </w:rPr>
        <w:object>
          <v:shape id="_x0000_i1033" o:spt="75" type="#_x0000_t75" style="height:18pt;width:67pt;" o:ole="t" filled="f" o:preferrelative="t" stroked="f" coordsize="21600,21600">
            <v:path/>
            <v:fill on="f" focussize="0,0"/>
            <v:stroke on="f"/>
            <v:imagedata r:id="rId39" o:title=""/>
            <o:lock v:ext="edit" aspectratio="t"/>
            <w10:wrap type="none"/>
            <w10:anchorlock/>
          </v:shape>
          <o:OLEObject Type="Embed" ProgID="Equation.3" ShapeID="_x0000_i1033" DrawAspect="Content" ObjectID="_1468075733" r:id="rId38">
            <o:LockedField>false</o:LockedField>
          </o:OLEObject>
        </w:object>
      </w:r>
      <w:r>
        <w:rPr>
          <w:rFonts w:hint="default" w:ascii="Times New Roman" w:hAnsi="Times New Roman" w:cs="Times New Roman"/>
          <w:position w:val="-12"/>
          <w:sz w:val="24"/>
          <w:lang w:val="en-US" w:eastAsia="zh-CN"/>
        </w:rPr>
        <w:t xml:space="preserve">         </w:t>
      </w:r>
      <w:r>
        <w:rPr>
          <w:rFonts w:hint="default" w:ascii="Times New Roman" w:hAnsi="Times New Roman" w:cs="Times New Roman"/>
          <w:sz w:val="24"/>
          <w:lang w:val="en-US" w:eastAsia="zh-CN"/>
        </w:rPr>
        <w:t xml:space="preserve">                     （3）</w:t>
      </w:r>
    </w:p>
    <w:p w14:paraId="00AD0A1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rPr>
      </w:pPr>
      <w:r>
        <w:rPr>
          <w:rFonts w:hint="default" w:ascii="Times New Roman" w:hAnsi="Times New Roman" w:cs="Times New Roman"/>
          <w:sz w:val="24"/>
        </w:rPr>
        <w:t>式中：</w:t>
      </w:r>
      <w:r>
        <w:rPr>
          <w:rFonts w:hint="default" w:ascii="Times New Roman" w:hAnsi="Times New Roman" w:cs="Times New Roman"/>
          <w:position w:val="-10"/>
          <w:sz w:val="24"/>
        </w:rPr>
        <w:object>
          <v:shape id="_x0000_i1034" o:spt="75" type="#_x0000_t75" style="height:17pt;width:23pt;" o:ole="t" filled="f" o:preferrelative="t" stroked="f" coordsize="21600,21600">
            <v:path/>
            <v:fill on="f" focussize="0,0"/>
            <v:stroke on="f"/>
            <v:imagedata r:id="rId41" o:title=""/>
            <o:lock v:ext="edit" aspectratio="t"/>
            <w10:wrap type="none"/>
            <w10:anchorlock/>
          </v:shape>
          <o:OLEObject Type="Embed" ProgID="Equation.3" ShapeID="_x0000_i1034" DrawAspect="Content" ObjectID="_1468075734" r:id="rId40">
            <o:LockedField>false</o:LockedField>
          </o:OLEObject>
        </w:object>
      </w:r>
      <w:r>
        <w:rPr>
          <w:rFonts w:hint="default" w:ascii="Times New Roman" w:hAnsi="Times New Roman" w:eastAsia="黑体" w:cs="Times New Roman"/>
          <w:b/>
          <w:sz w:val="28"/>
          <w:szCs w:val="28"/>
        </w:rPr>
        <w:t>——</w:t>
      </w:r>
      <w:r>
        <w:rPr>
          <w:rFonts w:hint="default" w:ascii="Times New Roman" w:hAnsi="Times New Roman" w:cs="Times New Roman"/>
          <w:sz w:val="24"/>
          <w:lang w:val="en-US" w:eastAsia="zh-CN"/>
        </w:rPr>
        <w:t>老化浴温度示值误差</w:t>
      </w:r>
      <w:r>
        <w:rPr>
          <w:rFonts w:hint="default" w:ascii="Times New Roman" w:hAnsi="Times New Roman" w:cs="Times New Roman"/>
          <w:sz w:val="24"/>
        </w:rPr>
        <w:t>，℃；</w:t>
      </w:r>
    </w:p>
    <w:p w14:paraId="6535931A">
      <w:pPr>
        <w:keepNext w:val="0"/>
        <w:keepLines w:val="0"/>
        <w:pageBreakBefore w:val="0"/>
        <w:widowControl w:val="0"/>
        <w:kinsoku/>
        <w:wordWrap/>
        <w:overflowPunct/>
        <w:topLinePunct w:val="0"/>
        <w:autoSpaceDE/>
        <w:autoSpaceDN/>
        <w:bidi w:val="0"/>
        <w:adjustRightInd/>
        <w:snapToGrid/>
        <w:spacing w:line="360" w:lineRule="auto"/>
        <w:ind w:firstLine="960" w:firstLineChars="400"/>
        <w:textAlignment w:val="auto"/>
        <w:rPr>
          <w:rFonts w:hint="default" w:ascii="Times New Roman" w:hAnsi="Times New Roman" w:cs="Times New Roman"/>
          <w:sz w:val="24"/>
        </w:rPr>
      </w:pPr>
      <w:r>
        <w:rPr>
          <w:rFonts w:hint="default" w:ascii="Times New Roman" w:hAnsi="Times New Roman" w:cs="Times New Roman"/>
          <w:i/>
          <w:iCs/>
          <w:sz w:val="24"/>
          <w:lang w:val="en-US" w:eastAsia="zh-CN"/>
        </w:rPr>
        <w:t>T</w:t>
      </w:r>
      <w:r>
        <w:rPr>
          <w:rFonts w:hint="default" w:ascii="Times New Roman" w:hAnsi="Times New Roman" w:cs="Times New Roman"/>
          <w:sz w:val="24"/>
          <w:vertAlign w:val="subscript"/>
          <w:lang w:val="en-US" w:eastAsia="zh-CN"/>
        </w:rPr>
        <w:t>m</w:t>
      </w:r>
      <w:r>
        <w:rPr>
          <w:rFonts w:hint="default" w:ascii="Times New Roman" w:hAnsi="Times New Roman" w:eastAsia="黑体" w:cs="Times New Roman"/>
          <w:b/>
          <w:sz w:val="28"/>
          <w:szCs w:val="28"/>
        </w:rPr>
        <w:t>——</w:t>
      </w:r>
      <w:r>
        <w:rPr>
          <w:rFonts w:hint="default" w:ascii="Times New Roman" w:hAnsi="Times New Roman" w:eastAsia="宋体" w:cs="Times New Roman"/>
          <w:sz w:val="24"/>
          <w:lang w:val="en-US" w:eastAsia="zh-CN"/>
        </w:rPr>
        <w:t>老化浴预设温度值</w:t>
      </w:r>
      <w:r>
        <w:rPr>
          <w:rFonts w:hint="default" w:ascii="Times New Roman" w:hAnsi="Times New Roman" w:cs="Times New Roman"/>
          <w:sz w:val="24"/>
        </w:rPr>
        <w:t>，℃；</w:t>
      </w:r>
    </w:p>
    <w:p w14:paraId="4C2099C3">
      <w:pPr>
        <w:spacing w:line="400" w:lineRule="exact"/>
        <w:ind w:firstLine="840" w:firstLineChars="400"/>
        <w:rPr>
          <w:rFonts w:hint="default" w:ascii="Times New Roman" w:hAnsi="Times New Roman" w:cs="Times New Roman"/>
          <w:sz w:val="24"/>
          <w:lang w:val="en-US" w:eastAsia="zh-CN"/>
        </w:rPr>
      </w:pPr>
      <w:r>
        <w:rPr>
          <w:rFonts w:hint="default" w:ascii="Times New Roman" w:hAnsi="Times New Roman" w:cs="Times New Roman"/>
          <w:position w:val="-10"/>
        </w:rPr>
        <w:object>
          <v:shape id="_x0000_i1035" o:spt="75" type="#_x0000_t75" style="height:18pt;width:15pt;" o:ole="t" filled="f" o:preferrelative="t" stroked="f" coordsize="21600,21600">
            <v:path/>
            <v:fill on="f" focussize="0,0"/>
            <v:stroke on="f"/>
            <v:imagedata r:id="rId37" o:title=""/>
            <o:lock v:ext="edit" aspectratio="t"/>
            <w10:wrap type="none"/>
            <w10:anchorlock/>
          </v:shape>
          <o:OLEObject Type="Embed" ProgID="Equation.3" ShapeID="_x0000_i1035" DrawAspect="Content" ObjectID="_1468075735" r:id="rId42">
            <o:LockedField>false</o:LockedField>
          </o:OLEObject>
        </w:object>
      </w:r>
      <w:r>
        <w:rPr>
          <w:rFonts w:hint="default" w:ascii="Times New Roman" w:hAnsi="Times New Roman" w:eastAsia="黑体" w:cs="Times New Roman"/>
          <w:b/>
          <w:sz w:val="28"/>
          <w:szCs w:val="28"/>
        </w:rPr>
        <w:t>——</w:t>
      </w:r>
      <w:r>
        <w:rPr>
          <w:rFonts w:hint="default" w:ascii="Times New Roman" w:hAnsi="Times New Roman" w:eastAsia="宋体" w:cs="Times New Roman"/>
          <w:sz w:val="24"/>
          <w:lang w:val="en-US" w:eastAsia="zh-CN"/>
        </w:rPr>
        <w:t>铂电阻温度计读数</w:t>
      </w:r>
      <w:r>
        <w:rPr>
          <w:rFonts w:hint="default" w:ascii="Times New Roman" w:hAnsi="Times New Roman" w:cs="Times New Roman"/>
          <w:sz w:val="24"/>
        </w:rPr>
        <w:t>，℃。</w:t>
      </w:r>
    </w:p>
    <w:p w14:paraId="57BE317B">
      <w:pPr>
        <w:autoSpaceDE w:val="0"/>
        <w:autoSpaceDN w:val="0"/>
        <w:adjustRightInd w:val="0"/>
        <w:spacing w:line="500" w:lineRule="exact"/>
        <w:rPr>
          <w:rFonts w:hint="default" w:ascii="Times New Roman" w:hAnsi="Times New Roman" w:eastAsia="宋体" w:cs="Times New Roman"/>
          <w:sz w:val="24"/>
          <w:lang w:val="en-US" w:eastAsia="zh-CN"/>
        </w:rPr>
      </w:pPr>
      <w:r>
        <w:rPr>
          <w:rFonts w:hint="default" w:ascii="Times New Roman" w:hAnsi="Times New Roman" w:cs="Times New Roman"/>
          <w:sz w:val="24"/>
          <w:lang w:val="en-US" w:eastAsia="zh-CN"/>
        </w:rPr>
        <w:t>7.4 压力表的示值误差</w:t>
      </w:r>
    </w:p>
    <w:p w14:paraId="6EFC45E5">
      <w:pPr>
        <w:autoSpaceDE w:val="0"/>
        <w:autoSpaceDN w:val="0"/>
        <w:adjustRightInd w:val="0"/>
        <w:spacing w:line="500" w:lineRule="exact"/>
        <w:ind w:firstLine="460" w:firstLineChars="192"/>
        <w:rPr>
          <w:rFonts w:hint="default" w:ascii="Times New Roman" w:hAnsi="Times New Roman" w:cs="Times New Roman"/>
          <w:color w:val="020103"/>
          <w:sz w:val="24"/>
        </w:rPr>
      </w:pPr>
      <w:r>
        <w:rPr>
          <w:rFonts w:hint="default" w:ascii="Times New Roman" w:hAnsi="Times New Roman" w:cs="Times New Roman"/>
          <w:sz w:val="24"/>
        </w:rPr>
        <w:t>在7.1</w:t>
      </w:r>
      <w:r>
        <w:rPr>
          <w:rFonts w:hint="default" w:ascii="Times New Roman" w:hAnsi="Times New Roman" w:cs="Times New Roman"/>
          <w:sz w:val="24"/>
          <w:lang w:val="en-US" w:eastAsia="zh-CN"/>
        </w:rPr>
        <w:t>.2</w:t>
      </w:r>
      <w:r>
        <w:rPr>
          <w:rFonts w:hint="default" w:ascii="Times New Roman" w:hAnsi="Times New Roman" w:cs="Times New Roman"/>
          <w:sz w:val="24"/>
        </w:rPr>
        <w:t>的测量条件下，被测</w:t>
      </w:r>
      <w:r>
        <w:rPr>
          <w:rFonts w:hint="default" w:ascii="Times New Roman" w:hAnsi="Times New Roman" w:cs="Times New Roman"/>
          <w:sz w:val="24"/>
          <w:lang w:val="en-US" w:eastAsia="zh-CN"/>
        </w:rPr>
        <w:t>仪器配备的压力表的示值</w:t>
      </w:r>
      <w:r>
        <w:rPr>
          <w:rFonts w:hint="default" w:ascii="Times New Roman" w:hAnsi="Times New Roman" w:cs="Times New Roman"/>
          <w:sz w:val="24"/>
        </w:rPr>
        <w:t>与标准数字压力校验仪</w:t>
      </w:r>
      <w:r>
        <w:rPr>
          <w:rFonts w:hint="default" w:ascii="Times New Roman" w:hAnsi="Times New Roman" w:cs="Times New Roman"/>
          <w:sz w:val="24"/>
          <w:lang w:val="en-US" w:eastAsia="zh-CN"/>
        </w:rPr>
        <w:t>的直接</w:t>
      </w:r>
      <w:r>
        <w:rPr>
          <w:rFonts w:hint="default" w:ascii="Times New Roman" w:hAnsi="Times New Roman" w:cs="Times New Roman"/>
          <w:sz w:val="24"/>
        </w:rPr>
        <w:t>比较</w:t>
      </w:r>
      <w:r>
        <w:rPr>
          <w:rFonts w:hint="default" w:ascii="Times New Roman" w:hAnsi="Times New Roman" w:cs="Times New Roman"/>
          <w:sz w:val="24"/>
          <w:lang w:eastAsia="zh-CN"/>
        </w:rPr>
        <w:t>，</w:t>
      </w:r>
      <w:r>
        <w:rPr>
          <w:rFonts w:hint="default" w:ascii="Times New Roman" w:hAnsi="Times New Roman" w:cs="Times New Roman"/>
          <w:sz w:val="24"/>
        </w:rPr>
        <w:t>此时被检仪表显示值与标准器产生的标准压力值之差值即为被检仪表的示值误差。</w:t>
      </w:r>
      <w:r>
        <w:rPr>
          <w:rFonts w:hint="default" w:ascii="Times New Roman" w:hAnsi="Times New Roman" w:cs="Times New Roman"/>
          <w:color w:val="020103"/>
          <w:sz w:val="24"/>
        </w:rPr>
        <w:t>按照公式（</w:t>
      </w:r>
      <w:r>
        <w:rPr>
          <w:rFonts w:hint="default" w:ascii="Times New Roman" w:hAnsi="Times New Roman" w:cs="Times New Roman"/>
          <w:color w:val="020103"/>
          <w:sz w:val="24"/>
          <w:lang w:val="en-US" w:eastAsia="zh-CN"/>
        </w:rPr>
        <w:t>4</w:t>
      </w:r>
      <w:r>
        <w:rPr>
          <w:rFonts w:hint="default" w:ascii="Times New Roman" w:hAnsi="Times New Roman" w:cs="Times New Roman"/>
          <w:color w:val="020103"/>
          <w:sz w:val="24"/>
        </w:rPr>
        <w:t>）。</w:t>
      </w:r>
    </w:p>
    <w:p w14:paraId="08D94BD9">
      <w:pPr>
        <w:spacing w:line="440" w:lineRule="exact"/>
        <w:ind w:firstLine="840"/>
        <w:jc w:val="center"/>
        <w:rPr>
          <w:rFonts w:hint="default" w:ascii="Times New Roman" w:hAnsi="Times New Roman" w:eastAsia="宋体" w:cs="Times New Roman"/>
          <w:sz w:val="24"/>
          <w:lang w:val="en-US" w:eastAsia="zh-CN"/>
        </w:rPr>
      </w:pPr>
      <w:r>
        <w:rPr>
          <w:rFonts w:hint="default" w:ascii="Times New Roman" w:hAnsi="Times New Roman" w:cs="Times New Roman"/>
          <w:i/>
          <w:sz w:val="24"/>
          <w:lang w:val="en-US" w:eastAsia="zh-CN"/>
        </w:rPr>
        <w:t xml:space="preserve">                     </w:t>
      </w:r>
      <w:r>
        <w:rPr>
          <w:rFonts w:hint="default" w:ascii="Times New Roman" w:hAnsi="Times New Roman" w:cs="Times New Roman"/>
          <w:i/>
          <w:sz w:val="24"/>
        </w:rPr>
        <w:t>δ</w:t>
      </w:r>
      <w:r>
        <w:rPr>
          <w:rFonts w:hint="default" w:ascii="Times New Roman" w:hAnsi="Times New Roman" w:cs="Times New Roman"/>
          <w:sz w:val="24"/>
          <w:vertAlign w:val="subscript"/>
        </w:rPr>
        <w:t>被</w:t>
      </w:r>
      <w:r>
        <w:rPr>
          <w:rFonts w:hint="default" w:ascii="Times New Roman" w:hAnsi="Times New Roman" w:cs="Times New Roman"/>
          <w:sz w:val="24"/>
        </w:rPr>
        <w:t>＝</w:t>
      </w:r>
      <w:r>
        <w:rPr>
          <w:rFonts w:hint="default" w:ascii="Times New Roman" w:hAnsi="Times New Roman" w:cs="Times New Roman"/>
          <w:i/>
          <w:sz w:val="24"/>
        </w:rPr>
        <w:t>P</w:t>
      </w:r>
      <w:r>
        <w:rPr>
          <w:rFonts w:hint="default" w:ascii="Times New Roman" w:hAnsi="Times New Roman" w:cs="Times New Roman"/>
          <w:sz w:val="24"/>
          <w:vertAlign w:val="subscript"/>
        </w:rPr>
        <w:t>被</w:t>
      </w:r>
      <w:r>
        <w:rPr>
          <w:rFonts w:hint="default" w:ascii="Times New Roman" w:hAnsi="Times New Roman" w:cs="Times New Roman"/>
          <w:i/>
          <w:sz w:val="24"/>
        </w:rPr>
        <w:t>－P</w:t>
      </w:r>
      <w:r>
        <w:rPr>
          <w:rFonts w:hint="default" w:ascii="Times New Roman" w:hAnsi="Times New Roman" w:cs="Times New Roman"/>
          <w:sz w:val="24"/>
          <w:vertAlign w:val="subscript"/>
        </w:rPr>
        <w:t>标</w:t>
      </w:r>
      <w:r>
        <w:rPr>
          <w:rFonts w:hint="default" w:ascii="Times New Roman" w:hAnsi="Times New Roman" w:cs="Times New Roman"/>
          <w:sz w:val="24"/>
        </w:rPr>
        <w:t>　　　　　　　　　　　</w:t>
      </w:r>
      <w:r>
        <w:rPr>
          <w:rFonts w:hint="default" w:ascii="Times New Roman" w:hAnsi="Times New Roman" w:cs="Times New Roman"/>
          <w:sz w:val="24"/>
          <w:lang w:val="en-US" w:eastAsia="zh-CN"/>
        </w:rPr>
        <w:t xml:space="preserve">  </w:t>
      </w:r>
      <w:r>
        <w:rPr>
          <w:rFonts w:hint="default" w:ascii="Times New Roman" w:hAnsi="Times New Roman" w:cs="Times New Roman"/>
          <w:sz w:val="24"/>
        </w:rPr>
        <w:t>　　（</w:t>
      </w:r>
      <w:r>
        <w:rPr>
          <w:rFonts w:hint="default" w:ascii="Times New Roman" w:hAnsi="Times New Roman" w:cs="Times New Roman"/>
          <w:sz w:val="24"/>
          <w:lang w:val="en-US" w:eastAsia="zh-CN"/>
        </w:rPr>
        <w:t>4</w:t>
      </w:r>
      <w:r>
        <w:rPr>
          <w:rFonts w:hint="default" w:ascii="Times New Roman" w:hAnsi="Times New Roman" w:cs="Times New Roman"/>
          <w:sz w:val="24"/>
        </w:rPr>
        <w:t>）</w:t>
      </w:r>
    </w:p>
    <w:p w14:paraId="1FC53C4E">
      <w:pPr>
        <w:spacing w:line="440" w:lineRule="exact"/>
        <w:ind w:firstLine="480" w:firstLineChars="200"/>
        <w:rPr>
          <w:rFonts w:hint="default" w:ascii="Times New Roman" w:hAnsi="Times New Roman" w:eastAsia="宋体" w:cs="Times New Roman"/>
          <w:sz w:val="24"/>
          <w:lang w:val="en-US" w:eastAsia="zh-CN"/>
        </w:rPr>
      </w:pPr>
      <w:r>
        <w:rPr>
          <w:rFonts w:hint="default" w:ascii="Times New Roman" w:hAnsi="Times New Roman" w:cs="Times New Roman"/>
          <w:sz w:val="24"/>
        </w:rPr>
        <w:t>式中：</w:t>
      </w:r>
      <w:r>
        <w:rPr>
          <w:rFonts w:hint="default" w:ascii="Times New Roman" w:hAnsi="Times New Roman" w:cs="Times New Roman"/>
          <w:i/>
          <w:sz w:val="24"/>
        </w:rPr>
        <w:t>δ</w:t>
      </w:r>
      <w:r>
        <w:rPr>
          <w:rFonts w:hint="default" w:ascii="Times New Roman" w:hAnsi="Times New Roman" w:cs="Times New Roman"/>
          <w:sz w:val="24"/>
          <w:vertAlign w:val="subscript"/>
        </w:rPr>
        <w:t>被</w:t>
      </w:r>
      <w:r>
        <w:rPr>
          <w:rFonts w:hint="default" w:ascii="Times New Roman" w:hAnsi="Times New Roman" w:cs="Times New Roman"/>
          <w:sz w:val="24"/>
        </w:rPr>
        <w:t>—被检表示值误差；</w:t>
      </w:r>
      <w:r>
        <w:rPr>
          <w:rFonts w:hint="default" w:ascii="Times New Roman" w:hAnsi="Times New Roman" w:cs="Times New Roman"/>
          <w:sz w:val="24"/>
          <w:lang w:val="en-US" w:eastAsia="zh-CN"/>
        </w:rPr>
        <w:t xml:space="preserve"> </w:t>
      </w:r>
    </w:p>
    <w:p w14:paraId="01CF162E">
      <w:pPr>
        <w:spacing w:line="440" w:lineRule="exact"/>
        <w:ind w:firstLine="720" w:firstLineChars="300"/>
        <w:rPr>
          <w:rFonts w:hint="default" w:ascii="Times New Roman" w:hAnsi="Times New Roman" w:cs="Times New Roman"/>
          <w:sz w:val="24"/>
        </w:rPr>
      </w:pPr>
      <w:r>
        <w:rPr>
          <w:rFonts w:hint="default" w:ascii="Times New Roman" w:hAnsi="Times New Roman" w:cs="Times New Roman"/>
          <w:i/>
          <w:sz w:val="24"/>
        </w:rPr>
        <w:t>P</w:t>
      </w:r>
      <w:r>
        <w:rPr>
          <w:rFonts w:hint="default" w:ascii="Times New Roman" w:hAnsi="Times New Roman" w:cs="Times New Roman"/>
          <w:sz w:val="24"/>
          <w:vertAlign w:val="subscript"/>
        </w:rPr>
        <w:t>被</w:t>
      </w:r>
      <w:r>
        <w:rPr>
          <w:rFonts w:hint="default" w:ascii="Times New Roman" w:hAnsi="Times New Roman" w:cs="Times New Roman"/>
          <w:sz w:val="24"/>
        </w:rPr>
        <w:t>—检定点上被检表示值；</w:t>
      </w:r>
    </w:p>
    <w:p w14:paraId="3DDACCE8">
      <w:pPr>
        <w:spacing w:line="440" w:lineRule="exact"/>
        <w:ind w:firstLine="720" w:firstLineChars="300"/>
        <w:rPr>
          <w:rFonts w:hint="default" w:ascii="Times New Roman" w:hAnsi="Times New Roman" w:cs="Times New Roman"/>
          <w:sz w:val="24"/>
        </w:rPr>
      </w:pPr>
      <w:r>
        <w:rPr>
          <w:rFonts w:hint="default" w:ascii="Times New Roman" w:hAnsi="Times New Roman" w:cs="Times New Roman"/>
          <w:i/>
          <w:sz w:val="24"/>
        </w:rPr>
        <w:t>P</w:t>
      </w:r>
      <w:r>
        <w:rPr>
          <w:rFonts w:hint="default" w:ascii="Times New Roman" w:hAnsi="Times New Roman" w:cs="Times New Roman"/>
          <w:sz w:val="24"/>
          <w:vertAlign w:val="subscript"/>
        </w:rPr>
        <w:t>标</w:t>
      </w:r>
      <w:r>
        <w:rPr>
          <w:rFonts w:hint="default" w:ascii="Times New Roman" w:hAnsi="Times New Roman" w:cs="Times New Roman"/>
          <w:sz w:val="24"/>
        </w:rPr>
        <w:t>—0.05级数字压力校验仪显示的标准压力值。</w:t>
      </w:r>
    </w:p>
    <w:bookmarkEnd w:id="3"/>
    <w:p w14:paraId="66BC7374">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lang w:val="en-US" w:eastAsia="zh-CN"/>
        </w:rPr>
      </w:pPr>
      <w:r>
        <w:rPr>
          <w:rFonts w:hint="default" w:ascii="Times New Roman" w:hAnsi="Times New Roman" w:cs="Times New Roman"/>
          <w:sz w:val="24"/>
          <w:lang w:val="en-US" w:eastAsia="zh-CN"/>
        </w:rPr>
        <w:t xml:space="preserve">7.5 </w:t>
      </w:r>
      <w:r>
        <w:rPr>
          <w:rFonts w:hint="eastAsia" w:cs="Times New Roman"/>
          <w:sz w:val="24"/>
          <w:lang w:val="en-US" w:eastAsia="zh-CN"/>
        </w:rPr>
        <w:t>残渣燃料油总沉淀物测量结果的</w:t>
      </w:r>
      <w:r>
        <w:rPr>
          <w:rFonts w:hint="default" w:ascii="Times New Roman" w:hAnsi="Times New Roman" w:cs="Times New Roman"/>
          <w:sz w:val="24"/>
          <w:lang w:val="en-US" w:eastAsia="zh-CN"/>
        </w:rPr>
        <w:t>示值误差</w:t>
      </w:r>
    </w:p>
    <w:p w14:paraId="360E9A3F">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textAlignment w:val="auto"/>
        <w:rPr>
          <w:rFonts w:hint="default" w:cs="Times New Roman"/>
          <w:sz w:val="24"/>
          <w:lang w:val="en-US" w:eastAsia="zh-CN"/>
        </w:rPr>
      </w:pPr>
      <w:r>
        <w:rPr>
          <w:rFonts w:hint="eastAsia" w:cs="Times New Roman"/>
          <w:sz w:val="24"/>
          <w:lang w:val="en-US" w:eastAsia="zh-CN"/>
        </w:rPr>
        <w:t>7.5.1滤纸的准备</w:t>
      </w:r>
    </w:p>
    <w:p w14:paraId="0FCEF3C6">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0"/>
        <w:textAlignment w:val="auto"/>
        <w:rPr>
          <w:rFonts w:hint="default" w:eastAsia="宋体"/>
          <w:lang w:val="en-US" w:eastAsia="zh-CN"/>
        </w:rPr>
      </w:pPr>
      <w:r>
        <w:t>在110℃烘箱中将两张滤纸干燥20min。把每张滤纸分别迅速地移人有编号的称量瓶中，放入冷却容器中冷却至室温（5min-10min）。称量两张滤纸的质量，称精确至0.0001g</w:t>
      </w:r>
      <w:r>
        <w:rPr>
          <w:rFonts w:hint="eastAsia"/>
          <w:lang w:eastAsia="zh-CN"/>
        </w:rPr>
        <w:t>。</w:t>
      </w:r>
      <w:r>
        <w:rPr>
          <w:rFonts w:hint="eastAsia"/>
          <w:lang w:val="en-US" w:eastAsia="zh-CN"/>
        </w:rPr>
        <w:t>上层的滤纸记为m</w:t>
      </w:r>
      <w:r>
        <w:rPr>
          <w:rFonts w:hint="eastAsia"/>
          <w:vertAlign w:val="subscript"/>
          <w:lang w:val="en-US" w:eastAsia="zh-CN"/>
        </w:rPr>
        <w:t>1</w:t>
      </w:r>
      <w:r>
        <w:rPr>
          <w:rFonts w:hint="eastAsia"/>
          <w:lang w:val="en-US" w:eastAsia="zh-CN"/>
        </w:rPr>
        <w:t>，下层滤纸记为m</w:t>
      </w:r>
      <w:r>
        <w:rPr>
          <w:rFonts w:hint="eastAsia"/>
          <w:vertAlign w:val="subscript"/>
          <w:lang w:val="en-US" w:eastAsia="zh-CN"/>
        </w:rPr>
        <w:t>2。</w:t>
      </w:r>
    </w:p>
    <w:p w14:paraId="4AAD9D73">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textAlignment w:val="auto"/>
        <w:rPr>
          <w:rFonts w:hint="eastAsia" w:cs="Times New Roman"/>
          <w:sz w:val="24"/>
          <w:lang w:val="en-US" w:eastAsia="zh-CN"/>
        </w:rPr>
      </w:pPr>
      <w:r>
        <w:rPr>
          <w:rFonts w:hint="eastAsia" w:cs="Times New Roman"/>
          <w:sz w:val="24"/>
          <w:lang w:val="en-US" w:eastAsia="zh-CN"/>
        </w:rPr>
        <w:t>7.5.2样品的加入</w:t>
      </w:r>
    </w:p>
    <w:p w14:paraId="4DDC962D">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0"/>
        <w:textAlignment w:val="auto"/>
        <w:rPr>
          <w:rFonts w:hint="eastAsia"/>
          <w:lang w:eastAsia="zh-CN"/>
        </w:rPr>
      </w:pPr>
      <w:r>
        <w:t>准备的约11g残渣燃料油</w:t>
      </w:r>
      <w:r>
        <w:rPr>
          <w:rFonts w:hint="eastAsia"/>
          <w:lang w:val="en-US" w:eastAsia="zh-CN"/>
        </w:rPr>
        <w:t>标准物质</w:t>
      </w:r>
      <w:r>
        <w:t>或10.5g调合的馏分燃料油</w:t>
      </w:r>
      <w:r>
        <w:rPr>
          <w:rFonts w:hint="eastAsia"/>
          <w:lang w:val="en-US" w:eastAsia="zh-CN"/>
        </w:rPr>
        <w:t>标准物质</w:t>
      </w:r>
      <w:r>
        <w:t>倒人30ml玻璃烧杯中，称重，称精确至0.01g</w:t>
      </w:r>
      <w:r>
        <w:rPr>
          <w:rFonts w:hint="eastAsia"/>
          <w:lang w:eastAsia="zh-CN"/>
        </w:rPr>
        <w:t>，</w:t>
      </w:r>
      <w:r>
        <w:rPr>
          <w:rFonts w:hint="eastAsia"/>
          <w:lang w:val="en-US" w:eastAsia="zh-CN"/>
        </w:rPr>
        <w:t>记为m</w:t>
      </w:r>
      <w:r>
        <w:rPr>
          <w:rFonts w:hint="eastAsia"/>
          <w:vertAlign w:val="subscript"/>
          <w:lang w:val="en-US" w:eastAsia="zh-CN"/>
        </w:rPr>
        <w:t>3</w:t>
      </w:r>
      <w:r>
        <w:t>。连接真空源，并抽真空，调节绝对压力到40kPa±2kPa（真空度61.3Pa）。将烧杯中的试样（调合的馏分燃料油不用加热，残渣燃料油加热到100℃±2℃转移到滤纸中央。重新称量烧杯，精确至0.01g</w:t>
      </w:r>
      <w:r>
        <w:rPr>
          <w:rFonts w:hint="eastAsia"/>
          <w:lang w:eastAsia="zh-CN"/>
        </w:rPr>
        <w:t>，</w:t>
      </w:r>
      <w:r>
        <w:rPr>
          <w:rFonts w:hint="eastAsia"/>
          <w:lang w:val="en-US" w:eastAsia="zh-CN"/>
        </w:rPr>
        <w:t>记为m</w:t>
      </w:r>
      <w:r>
        <w:rPr>
          <w:rFonts w:hint="eastAsia"/>
          <w:vertAlign w:val="subscript"/>
          <w:lang w:val="en-US" w:eastAsia="zh-CN"/>
        </w:rPr>
        <w:t>4</w:t>
      </w:r>
      <w:r>
        <w:t>。转移的试样量应为10g±0.5g。在转移过程中要小心，不要使试样与过滤器壁接触。加热超过105℃的残渣燃料油应终止试验，不能再使用</w:t>
      </w:r>
      <w:r>
        <w:rPr>
          <w:rFonts w:hint="eastAsia"/>
          <w:lang w:eastAsia="zh-CN"/>
        </w:rPr>
        <w:t>。</w:t>
      </w:r>
    </w:p>
    <w:p w14:paraId="28F21E46">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textAlignment w:val="auto"/>
        <w:rPr>
          <w:rFonts w:hint="default"/>
          <w:lang w:val="en-US" w:eastAsia="zh-CN"/>
        </w:rPr>
      </w:pPr>
      <w:r>
        <w:rPr>
          <w:rFonts w:hint="eastAsia"/>
          <w:lang w:val="en-US" w:eastAsia="zh-CN"/>
        </w:rPr>
        <w:t>7.5.3滤纸的回收</w:t>
      </w:r>
    </w:p>
    <w:p w14:paraId="60C65130">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firstLine="420" w:firstLineChars="0"/>
        <w:textAlignment w:val="auto"/>
        <w:rPr>
          <w:rFonts w:hint="default"/>
          <w:lang w:val="en-US" w:eastAsia="zh-CN"/>
        </w:rPr>
      </w:pPr>
      <w:r>
        <w:rPr>
          <w:rFonts w:hint="default"/>
          <w:lang w:val="en-US" w:eastAsia="zh-CN"/>
        </w:rPr>
        <w:t>当上层滤纸呈现干燥时，切断真空。用镊子分别将每张滤纸转移到110℃±1℃烘箱中，干燥20min，并迅速转移到</w:t>
      </w:r>
      <w:r>
        <w:rPr>
          <w:rFonts w:hint="eastAsia"/>
          <w:lang w:val="en-US" w:eastAsia="zh-CN"/>
        </w:rPr>
        <w:t>不同</w:t>
      </w:r>
      <w:r>
        <w:rPr>
          <w:rFonts w:hint="default"/>
          <w:lang w:val="en-US" w:eastAsia="zh-CN"/>
        </w:rPr>
        <w:t>的称量瓶中。在冷却器中冷却至室温（5min~10min），再称重，</w:t>
      </w:r>
      <w:r>
        <w:rPr>
          <w:rFonts w:hint="eastAsia"/>
          <w:lang w:val="en-US" w:eastAsia="zh-CN"/>
        </w:rPr>
        <w:t>上层的滤纸记为m</w:t>
      </w:r>
      <w:r>
        <w:rPr>
          <w:rFonts w:hint="eastAsia"/>
          <w:vertAlign w:val="subscript"/>
          <w:lang w:val="en-US" w:eastAsia="zh-CN"/>
        </w:rPr>
        <w:t>5</w:t>
      </w:r>
      <w:r>
        <w:rPr>
          <w:rFonts w:hint="eastAsia"/>
          <w:lang w:val="en-US" w:eastAsia="zh-CN"/>
        </w:rPr>
        <w:t>，下次记为m</w:t>
      </w:r>
      <w:r>
        <w:rPr>
          <w:rFonts w:hint="eastAsia"/>
          <w:vertAlign w:val="subscript"/>
          <w:lang w:val="en-US" w:eastAsia="zh-CN"/>
        </w:rPr>
        <w:t>6</w:t>
      </w:r>
      <w:r>
        <w:rPr>
          <w:rFonts w:hint="eastAsia"/>
          <w:lang w:val="en-US" w:eastAsia="zh-CN"/>
        </w:rPr>
        <w:t>，称重</w:t>
      </w:r>
      <w:r>
        <w:rPr>
          <w:rFonts w:hint="default"/>
          <w:lang w:val="en-US" w:eastAsia="zh-CN"/>
        </w:rPr>
        <w:t>精确至0.0001g。</w:t>
      </w:r>
    </w:p>
    <w:p w14:paraId="330EE7BE">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textAlignment w:val="auto"/>
        <w:rPr>
          <w:rFonts w:hint="eastAsia"/>
          <w:lang w:val="en-US" w:eastAsia="zh-CN"/>
        </w:rPr>
      </w:pPr>
      <w:r>
        <w:rPr>
          <w:rFonts w:hint="eastAsia"/>
          <w:lang w:val="en-US" w:eastAsia="zh-CN"/>
        </w:rPr>
        <w:t>7.5.4总沉淀物回收率的计算</w:t>
      </w:r>
    </w:p>
    <w:p w14:paraId="3CCE5878">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firstLine="420" w:firstLineChars="0"/>
        <w:textAlignment w:val="auto"/>
        <w:rPr>
          <w:rFonts w:hint="default"/>
          <w:lang w:val="en-US" w:eastAsia="zh-CN"/>
        </w:rPr>
      </w:pPr>
      <w:r>
        <w:rPr>
          <w:rFonts w:hint="eastAsia" w:cs="Times New Roman"/>
          <w:sz w:val="24"/>
          <w:lang w:val="en-US" w:eastAsia="zh-CN"/>
        </w:rPr>
        <w:t>残渣燃料油或含残渣组分馏分燃料油总沉淀物（%，m/m）按照公式（5）进行计算</w:t>
      </w:r>
    </w:p>
    <w:p w14:paraId="423A280E">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firstLine="420" w:firstLineChars="0"/>
        <w:jc w:val="right"/>
        <w:textAlignment w:val="auto"/>
        <w:rPr>
          <w:rFonts w:hint="default"/>
          <w:lang w:val="en-US" w:eastAsia="zh-CN"/>
        </w:rPr>
      </w:pPr>
      <m:oMath>
        <m:r>
          <m:rPr/>
          <w:rPr>
            <w:rFonts w:hint="default" w:ascii="Cambria Math" w:hAnsi="Cambria Math" w:cs="Times New Roman"/>
            <w:kern w:val="0"/>
            <w:sz w:val="24"/>
            <w:szCs w:val="24"/>
            <w:lang w:val="en-US" w:eastAsia="zh-CN" w:bidi="ar"/>
          </w:rPr>
          <m:t>S=</m:t>
        </m:r>
        <m:f>
          <m:fPr>
            <m:ctrlPr>
              <w:rPr>
                <w:rFonts w:hint="default" w:ascii="Cambria Math" w:hAnsi="Cambria Math" w:cs="Times New Roman"/>
                <w:i/>
                <w:kern w:val="0"/>
                <w:sz w:val="24"/>
                <w:szCs w:val="24"/>
                <w:lang w:val="en-US" w:eastAsia="zh-CN" w:bidi="ar"/>
              </w:rPr>
            </m:ctrlPr>
          </m:fPr>
          <m:num>
            <m:r>
              <m:rPr/>
              <w:rPr>
                <w:rFonts w:hint="eastAsia" w:ascii="Cambria Math" w:hAnsi="Cambria Math" w:cs="Times New Roman"/>
                <w:kern w:val="0"/>
                <w:sz w:val="24"/>
                <w:szCs w:val="24"/>
                <w:lang w:val="en-US" w:eastAsia="zh-CN" w:bidi="ar"/>
              </w:rPr>
              <m:t>（</m:t>
            </m:r>
            <m:r>
              <m:rPr/>
              <w:rPr>
                <w:rFonts w:hint="default" w:ascii="Cambria Math" w:hAnsi="Cambria Math" w:cs="Times New Roman"/>
                <w:kern w:val="0"/>
                <w:sz w:val="24"/>
                <w:szCs w:val="24"/>
                <w:lang w:val="en-US" w:eastAsia="zh-CN" w:bidi="ar"/>
              </w:rPr>
              <m:t>m5−m1</m:t>
            </m:r>
            <m:r>
              <m:rPr/>
              <w:rPr>
                <w:rFonts w:hint="eastAsia" w:ascii="Cambria Math" w:hAnsi="Cambria Math" w:cs="Times New Roman"/>
                <w:kern w:val="0"/>
                <w:sz w:val="24"/>
                <w:szCs w:val="24"/>
                <w:lang w:val="en-US" w:eastAsia="zh-CN" w:bidi="ar"/>
              </w:rPr>
              <m:t>）</m:t>
            </m:r>
            <m:r>
              <m:rPr/>
              <w:rPr>
                <w:rFonts w:hint="default" w:ascii="Cambria Math" w:hAnsi="Cambria Math" w:cs="Times New Roman"/>
                <w:kern w:val="0"/>
                <w:sz w:val="24"/>
                <w:szCs w:val="24"/>
                <w:lang w:val="en-US" w:eastAsia="zh-CN" w:bidi="ar"/>
              </w:rPr>
              <m:t>−(m6−m2)</m:t>
            </m:r>
            <m:ctrlPr>
              <w:rPr>
                <w:rFonts w:hint="default" w:ascii="Cambria Math" w:hAnsi="Cambria Math" w:cs="Times New Roman"/>
                <w:i/>
                <w:kern w:val="0"/>
                <w:sz w:val="24"/>
                <w:szCs w:val="24"/>
                <w:lang w:val="en-US" w:eastAsia="zh-CN" w:bidi="ar"/>
              </w:rPr>
            </m:ctrlPr>
          </m:num>
          <m:den>
            <m:r>
              <m:rPr/>
              <w:rPr>
                <w:rFonts w:hint="default" w:ascii="Cambria Math" w:hAnsi="Cambria Math" w:cs="Times New Roman"/>
                <w:kern w:val="0"/>
                <w:sz w:val="24"/>
                <w:szCs w:val="24"/>
                <w:lang w:val="en-US" w:eastAsia="zh-CN" w:bidi="ar"/>
              </w:rPr>
              <m:t>(m3−m4)</m:t>
            </m:r>
            <m:ctrlPr>
              <w:rPr>
                <w:rFonts w:hint="default" w:ascii="Cambria Math" w:hAnsi="Cambria Math" w:cs="Times New Roman"/>
                <w:i/>
                <w:kern w:val="0"/>
                <w:sz w:val="24"/>
                <w:szCs w:val="24"/>
                <w:lang w:val="en-US" w:eastAsia="zh-CN" w:bidi="ar"/>
              </w:rPr>
            </m:ctrlPr>
          </m:den>
        </m:f>
        <m:r>
          <m:rPr/>
          <w:rPr>
            <w:rFonts w:hint="default" w:ascii="Cambria Math" w:hAnsi="Cambria Math" w:cs="Cambria Math"/>
            <w:kern w:val="0"/>
            <w:sz w:val="24"/>
            <w:szCs w:val="24"/>
            <w:lang w:val="en-US" w:eastAsia="zh-CN" w:bidi="ar"/>
          </w:rPr>
          <m:t>×</m:t>
        </m:r>
        <m:r>
          <m:rPr/>
          <w:rPr>
            <w:rFonts w:hint="default" w:ascii="Cambria Math" w:hAnsi="Cambria Math" w:cs="Times New Roman"/>
            <w:kern w:val="0"/>
            <w:sz w:val="24"/>
            <w:szCs w:val="24"/>
            <w:lang w:val="en-US" w:eastAsia="zh-CN" w:bidi="ar"/>
          </w:rPr>
          <m:t>100%</m:t>
        </m:r>
      </m:oMath>
      <w:r>
        <w:rPr>
          <w:rFonts w:hint="eastAsia" w:hAnsi="Cambria Math" w:cs="Times New Roman"/>
          <w:i w:val="0"/>
          <w:kern w:val="0"/>
          <w:sz w:val="24"/>
          <w:szCs w:val="24"/>
          <w:lang w:val="en-US" w:eastAsia="zh-CN" w:bidi="ar"/>
        </w:rPr>
        <w:t xml:space="preserve">                      (5)</w:t>
      </w:r>
    </w:p>
    <w:p w14:paraId="68D51907">
      <w:pPr>
        <w:keepNext w:val="0"/>
        <w:keepLines w:val="0"/>
        <w:pageBreakBefore w:val="0"/>
        <w:kinsoku/>
        <w:wordWrap/>
        <w:overflowPunct/>
        <w:topLinePunct w:val="0"/>
        <w:autoSpaceDE/>
        <w:autoSpaceDN/>
        <w:bidi w:val="0"/>
        <w:adjustRightInd/>
        <w:snapToGrid/>
        <w:spacing w:line="360" w:lineRule="auto"/>
        <w:ind w:firstLine="420" w:firstLineChars="0"/>
        <w:textAlignment w:val="auto"/>
        <w:rPr>
          <w:rFonts w:hint="eastAsia" w:cs="Times New Roman"/>
          <w:sz w:val="24"/>
          <w:lang w:val="en-US" w:eastAsia="zh-CN"/>
        </w:rPr>
      </w:pPr>
      <w:r>
        <w:rPr>
          <w:rFonts w:hint="eastAsia" w:cs="Times New Roman"/>
          <w:sz w:val="24"/>
          <w:lang w:val="en-US" w:eastAsia="zh-CN"/>
        </w:rPr>
        <w:t>其中</w:t>
      </w:r>
      <w:r>
        <w:rPr>
          <w:rFonts w:hint="eastAsia" w:cs="Times New Roman"/>
          <w:i/>
          <w:iCs/>
          <w:sz w:val="24"/>
          <w:lang w:val="en-US" w:eastAsia="zh-CN"/>
        </w:rPr>
        <w:t>S</w:t>
      </w:r>
      <w:r>
        <w:rPr>
          <w:rFonts w:hint="eastAsia" w:cs="Times New Roman"/>
          <w:sz w:val="24"/>
          <w:lang w:val="en-US" w:eastAsia="zh-CN"/>
        </w:rPr>
        <w:t>为残渣燃料油或含残渣组分馏分燃料油总沉淀物（%，m/m）</w:t>
      </w:r>
    </w:p>
    <w:p w14:paraId="7DD5FA32">
      <w:pPr>
        <w:keepNext w:val="0"/>
        <w:keepLines w:val="0"/>
        <w:pageBreakBefore w:val="0"/>
        <w:kinsoku/>
        <w:wordWrap/>
        <w:overflowPunct/>
        <w:topLinePunct w:val="0"/>
        <w:autoSpaceDE/>
        <w:autoSpaceDN/>
        <w:bidi w:val="0"/>
        <w:adjustRightInd/>
        <w:snapToGrid/>
        <w:spacing w:line="360" w:lineRule="auto"/>
        <w:ind w:firstLine="420" w:firstLineChars="0"/>
        <w:textAlignment w:val="auto"/>
        <w:rPr>
          <w:rFonts w:hint="eastAsia" w:cs="Times New Roman"/>
          <w:sz w:val="24"/>
          <w:vertAlign w:val="baseline"/>
          <w:lang w:val="en-US" w:eastAsia="zh-CN"/>
        </w:rPr>
      </w:pPr>
      <w:r>
        <w:rPr>
          <w:rFonts w:hint="eastAsia" w:cs="Times New Roman"/>
          <w:sz w:val="24"/>
          <w:lang w:val="en-US" w:eastAsia="zh-CN"/>
        </w:rPr>
        <w:tab/>
      </w:r>
      <w:r>
        <w:rPr>
          <w:rFonts w:hint="eastAsia" w:cs="Times New Roman"/>
          <w:i/>
          <w:iCs/>
          <w:sz w:val="24"/>
          <w:lang w:val="en-US" w:eastAsia="zh-CN"/>
        </w:rPr>
        <w:t>m</w:t>
      </w:r>
      <w:r>
        <w:rPr>
          <w:rFonts w:hint="eastAsia" w:cs="Times New Roman"/>
          <w:sz w:val="24"/>
          <w:vertAlign w:val="subscript"/>
          <w:lang w:val="en-US" w:eastAsia="zh-CN"/>
        </w:rPr>
        <w:t>1</w:t>
      </w:r>
      <w:r>
        <w:rPr>
          <w:rFonts w:hint="eastAsia" w:cs="Times New Roman"/>
          <w:sz w:val="24"/>
          <w:vertAlign w:val="baseline"/>
          <w:lang w:val="en-US" w:eastAsia="zh-CN"/>
        </w:rPr>
        <w:t>为过滤前上层滤纸的重量，g</w:t>
      </w:r>
    </w:p>
    <w:p w14:paraId="3022FDB0">
      <w:pPr>
        <w:keepNext w:val="0"/>
        <w:keepLines w:val="0"/>
        <w:pageBreakBefore w:val="0"/>
        <w:kinsoku/>
        <w:wordWrap/>
        <w:overflowPunct/>
        <w:topLinePunct w:val="0"/>
        <w:autoSpaceDE/>
        <w:autoSpaceDN/>
        <w:bidi w:val="0"/>
        <w:adjustRightInd/>
        <w:snapToGrid/>
        <w:spacing w:line="360" w:lineRule="auto"/>
        <w:ind w:left="420" w:leftChars="0" w:firstLine="420" w:firstLineChars="0"/>
        <w:textAlignment w:val="auto"/>
        <w:rPr>
          <w:rFonts w:hint="eastAsia" w:cs="Times New Roman"/>
          <w:sz w:val="24"/>
          <w:vertAlign w:val="baseline"/>
          <w:lang w:val="en-US" w:eastAsia="zh-CN"/>
        </w:rPr>
      </w:pPr>
      <w:r>
        <w:rPr>
          <w:rFonts w:hint="eastAsia" w:cs="Times New Roman"/>
          <w:i/>
          <w:iCs/>
          <w:sz w:val="24"/>
          <w:vertAlign w:val="baseline"/>
          <w:lang w:val="en-US" w:eastAsia="zh-CN"/>
        </w:rPr>
        <w:t>m</w:t>
      </w:r>
      <w:r>
        <w:rPr>
          <w:rFonts w:hint="eastAsia" w:cs="Times New Roman"/>
          <w:sz w:val="24"/>
          <w:vertAlign w:val="subscript"/>
          <w:lang w:val="en-US" w:eastAsia="zh-CN"/>
        </w:rPr>
        <w:t>2</w:t>
      </w:r>
      <w:r>
        <w:rPr>
          <w:rFonts w:hint="eastAsia" w:cs="Times New Roman"/>
          <w:sz w:val="24"/>
          <w:vertAlign w:val="baseline"/>
          <w:lang w:val="en-US" w:eastAsia="zh-CN"/>
        </w:rPr>
        <w:t>为过滤前下层滤纸的重量，g</w:t>
      </w:r>
    </w:p>
    <w:p w14:paraId="1D568761">
      <w:pPr>
        <w:keepNext w:val="0"/>
        <w:keepLines w:val="0"/>
        <w:pageBreakBefore w:val="0"/>
        <w:kinsoku/>
        <w:wordWrap/>
        <w:overflowPunct/>
        <w:topLinePunct w:val="0"/>
        <w:autoSpaceDE/>
        <w:autoSpaceDN/>
        <w:bidi w:val="0"/>
        <w:adjustRightInd/>
        <w:snapToGrid/>
        <w:spacing w:line="360" w:lineRule="auto"/>
        <w:ind w:left="420" w:leftChars="0" w:firstLine="420" w:firstLineChars="0"/>
        <w:textAlignment w:val="auto"/>
        <w:rPr>
          <w:rFonts w:hint="eastAsia" w:cs="Times New Roman"/>
          <w:sz w:val="24"/>
          <w:vertAlign w:val="baseline"/>
          <w:lang w:val="en-US" w:eastAsia="zh-CN"/>
        </w:rPr>
      </w:pPr>
      <w:r>
        <w:rPr>
          <w:rFonts w:hint="eastAsia" w:cs="Times New Roman"/>
          <w:i/>
          <w:iCs/>
          <w:sz w:val="24"/>
          <w:vertAlign w:val="baseline"/>
          <w:lang w:val="en-US" w:eastAsia="zh-CN"/>
        </w:rPr>
        <w:t>m</w:t>
      </w:r>
      <w:r>
        <w:rPr>
          <w:rFonts w:hint="eastAsia" w:cs="Times New Roman"/>
          <w:sz w:val="24"/>
          <w:vertAlign w:val="subscript"/>
          <w:lang w:val="en-US" w:eastAsia="zh-CN"/>
        </w:rPr>
        <w:t>3</w:t>
      </w:r>
      <w:r>
        <w:rPr>
          <w:rFonts w:hint="eastAsia" w:cs="Times New Roman"/>
          <w:sz w:val="24"/>
          <w:vertAlign w:val="baseline"/>
          <w:lang w:val="en-US" w:eastAsia="zh-CN"/>
        </w:rPr>
        <w:t>为烧杯加标准物质的重量，g</w:t>
      </w:r>
    </w:p>
    <w:p w14:paraId="0B0B3D66">
      <w:pPr>
        <w:keepNext w:val="0"/>
        <w:keepLines w:val="0"/>
        <w:pageBreakBefore w:val="0"/>
        <w:kinsoku/>
        <w:wordWrap/>
        <w:overflowPunct/>
        <w:topLinePunct w:val="0"/>
        <w:autoSpaceDE/>
        <w:autoSpaceDN/>
        <w:bidi w:val="0"/>
        <w:adjustRightInd/>
        <w:snapToGrid/>
        <w:spacing w:line="360" w:lineRule="auto"/>
        <w:ind w:left="420" w:leftChars="0" w:firstLine="420" w:firstLineChars="0"/>
        <w:textAlignment w:val="auto"/>
        <w:rPr>
          <w:rFonts w:hint="eastAsia" w:cs="Times New Roman"/>
          <w:sz w:val="24"/>
          <w:vertAlign w:val="baseline"/>
          <w:lang w:val="en-US" w:eastAsia="zh-CN"/>
        </w:rPr>
      </w:pPr>
      <w:r>
        <w:rPr>
          <w:rFonts w:hint="eastAsia" w:cs="Times New Roman"/>
          <w:i/>
          <w:iCs/>
          <w:sz w:val="24"/>
          <w:vertAlign w:val="baseline"/>
          <w:lang w:val="en-US" w:eastAsia="zh-CN"/>
        </w:rPr>
        <w:t>m</w:t>
      </w:r>
      <w:r>
        <w:rPr>
          <w:rFonts w:hint="eastAsia" w:cs="Times New Roman"/>
          <w:sz w:val="24"/>
          <w:vertAlign w:val="subscript"/>
          <w:lang w:val="en-US" w:eastAsia="zh-CN"/>
        </w:rPr>
        <w:t>4</w:t>
      </w:r>
      <w:r>
        <w:rPr>
          <w:rFonts w:hint="eastAsia" w:cs="Times New Roman"/>
          <w:sz w:val="24"/>
          <w:vertAlign w:val="baseline"/>
          <w:lang w:val="en-US" w:eastAsia="zh-CN"/>
        </w:rPr>
        <w:t>为加样后烧杯的重量，g</w:t>
      </w:r>
    </w:p>
    <w:p w14:paraId="5535975C">
      <w:pPr>
        <w:keepNext w:val="0"/>
        <w:keepLines w:val="0"/>
        <w:pageBreakBefore w:val="0"/>
        <w:kinsoku/>
        <w:wordWrap/>
        <w:overflowPunct/>
        <w:topLinePunct w:val="0"/>
        <w:autoSpaceDE/>
        <w:autoSpaceDN/>
        <w:bidi w:val="0"/>
        <w:adjustRightInd/>
        <w:snapToGrid/>
        <w:spacing w:line="360" w:lineRule="auto"/>
        <w:ind w:left="420" w:leftChars="0" w:firstLine="420" w:firstLineChars="0"/>
        <w:textAlignment w:val="auto"/>
        <w:rPr>
          <w:rFonts w:hint="eastAsia" w:cs="Times New Roman"/>
          <w:sz w:val="24"/>
          <w:vertAlign w:val="baseline"/>
          <w:lang w:val="en-US" w:eastAsia="zh-CN"/>
        </w:rPr>
      </w:pPr>
      <w:r>
        <w:rPr>
          <w:rFonts w:hint="eastAsia" w:cs="Times New Roman"/>
          <w:i/>
          <w:iCs/>
          <w:sz w:val="24"/>
          <w:vertAlign w:val="baseline"/>
          <w:lang w:val="en-US" w:eastAsia="zh-CN"/>
        </w:rPr>
        <w:t>m</w:t>
      </w:r>
      <w:r>
        <w:rPr>
          <w:rFonts w:hint="eastAsia" w:cs="Times New Roman"/>
          <w:sz w:val="24"/>
          <w:vertAlign w:val="subscript"/>
          <w:lang w:val="en-US" w:eastAsia="zh-CN"/>
        </w:rPr>
        <w:t>5</w:t>
      </w:r>
      <w:r>
        <w:rPr>
          <w:rFonts w:hint="eastAsia" w:cs="Times New Roman"/>
          <w:sz w:val="24"/>
          <w:vertAlign w:val="baseline"/>
          <w:lang w:val="en-US" w:eastAsia="zh-CN"/>
        </w:rPr>
        <w:t>为过滤后上层滤纸的重量，g</w:t>
      </w:r>
    </w:p>
    <w:p w14:paraId="7FFD968D">
      <w:pPr>
        <w:keepNext w:val="0"/>
        <w:keepLines w:val="0"/>
        <w:pageBreakBefore w:val="0"/>
        <w:kinsoku/>
        <w:wordWrap/>
        <w:overflowPunct/>
        <w:topLinePunct w:val="0"/>
        <w:autoSpaceDE/>
        <w:autoSpaceDN/>
        <w:bidi w:val="0"/>
        <w:adjustRightInd/>
        <w:snapToGrid/>
        <w:spacing w:line="360" w:lineRule="auto"/>
        <w:ind w:left="420" w:leftChars="0" w:firstLine="420" w:firstLineChars="0"/>
        <w:textAlignment w:val="auto"/>
        <w:rPr>
          <w:rFonts w:hint="eastAsia" w:cs="Times New Roman"/>
          <w:sz w:val="24"/>
          <w:vertAlign w:val="baseline"/>
          <w:lang w:val="en-US" w:eastAsia="zh-CN"/>
        </w:rPr>
      </w:pPr>
      <w:r>
        <w:rPr>
          <w:rFonts w:hint="eastAsia" w:cs="Times New Roman"/>
          <w:i/>
          <w:iCs/>
          <w:sz w:val="24"/>
          <w:vertAlign w:val="baseline"/>
          <w:lang w:val="en-US" w:eastAsia="zh-CN"/>
        </w:rPr>
        <w:t>m</w:t>
      </w:r>
      <w:r>
        <w:rPr>
          <w:rFonts w:hint="eastAsia" w:cs="Times New Roman"/>
          <w:sz w:val="24"/>
          <w:vertAlign w:val="subscript"/>
          <w:lang w:val="en-US" w:eastAsia="zh-CN"/>
        </w:rPr>
        <w:t>6</w:t>
      </w:r>
      <w:r>
        <w:rPr>
          <w:rFonts w:hint="eastAsia" w:cs="Times New Roman"/>
          <w:sz w:val="24"/>
          <w:vertAlign w:val="baseline"/>
          <w:lang w:val="en-US" w:eastAsia="zh-CN"/>
        </w:rPr>
        <w:t>为过滤后下层滤纸的重量，g</w:t>
      </w:r>
    </w:p>
    <w:p w14:paraId="1DE33C59">
      <w:pPr>
        <w:keepNext w:val="0"/>
        <w:keepLines w:val="0"/>
        <w:pageBreakBefore w:val="0"/>
        <w:kinsoku/>
        <w:wordWrap/>
        <w:overflowPunct/>
        <w:topLinePunct w:val="0"/>
        <w:autoSpaceDE/>
        <w:autoSpaceDN/>
        <w:bidi w:val="0"/>
        <w:adjustRightInd/>
        <w:snapToGrid/>
        <w:spacing w:line="360" w:lineRule="auto"/>
        <w:textAlignment w:val="auto"/>
        <w:rPr>
          <w:rFonts w:hint="default" w:cs="Times New Roman"/>
          <w:sz w:val="24"/>
          <w:vertAlign w:val="baseline"/>
          <w:lang w:val="en-US" w:eastAsia="zh-CN"/>
        </w:rPr>
      </w:pPr>
      <w:r>
        <w:rPr>
          <w:rFonts w:hint="eastAsia" w:cs="Times New Roman"/>
          <w:sz w:val="24"/>
          <w:vertAlign w:val="baseline"/>
          <w:lang w:val="en-US" w:eastAsia="zh-CN"/>
        </w:rPr>
        <w:t>7.5.5示值误差的计算</w:t>
      </w:r>
    </w:p>
    <w:p w14:paraId="14023F3E">
      <w:pPr>
        <w:keepNext w:val="0"/>
        <w:keepLines w:val="0"/>
        <w:pageBreakBefore w:val="0"/>
        <w:kinsoku/>
        <w:wordWrap/>
        <w:overflowPunct/>
        <w:topLinePunct w:val="0"/>
        <w:autoSpaceDE/>
        <w:autoSpaceDN/>
        <w:bidi w:val="0"/>
        <w:adjustRightInd/>
        <w:snapToGrid/>
        <w:spacing w:line="360" w:lineRule="auto"/>
        <w:ind w:firstLine="420" w:firstLineChars="0"/>
        <w:textAlignment w:val="auto"/>
        <w:rPr>
          <w:rFonts w:hint="eastAsia" w:cs="Times New Roman"/>
          <w:sz w:val="24"/>
          <w:vertAlign w:val="baseline"/>
          <w:lang w:val="en-US" w:eastAsia="zh-CN"/>
        </w:rPr>
      </w:pPr>
      <w:r>
        <w:rPr>
          <w:rFonts w:hint="eastAsia" w:cs="Times New Roman"/>
          <w:sz w:val="24"/>
          <w:vertAlign w:val="baseline"/>
          <w:lang w:val="en-US" w:eastAsia="zh-CN"/>
        </w:rPr>
        <w:t>按照7.5.1-7.5.3的操作重复测量2次，记为</w:t>
      </w:r>
      <w:r>
        <w:rPr>
          <w:rFonts w:hint="eastAsia" w:cs="Times New Roman"/>
          <w:i/>
          <w:iCs/>
          <w:sz w:val="24"/>
          <w:vertAlign w:val="baseline"/>
          <w:lang w:val="en-US" w:eastAsia="zh-CN"/>
        </w:rPr>
        <w:t>S</w:t>
      </w:r>
      <w:r>
        <w:rPr>
          <w:rFonts w:hint="eastAsia" w:cs="Times New Roman"/>
          <w:sz w:val="24"/>
          <w:vertAlign w:val="subscript"/>
          <w:lang w:val="en-US" w:eastAsia="zh-CN"/>
        </w:rPr>
        <w:t>1</w:t>
      </w:r>
      <w:r>
        <w:rPr>
          <w:rFonts w:hint="eastAsia" w:cs="Times New Roman"/>
          <w:sz w:val="24"/>
          <w:vertAlign w:val="baseline"/>
          <w:lang w:val="en-US" w:eastAsia="zh-CN"/>
        </w:rPr>
        <w:t>，</w:t>
      </w:r>
      <w:r>
        <w:rPr>
          <w:rFonts w:hint="eastAsia" w:cs="Times New Roman"/>
          <w:i/>
          <w:iCs/>
          <w:sz w:val="24"/>
          <w:vertAlign w:val="baseline"/>
          <w:lang w:val="en-US" w:eastAsia="zh-CN"/>
        </w:rPr>
        <w:t>S</w:t>
      </w:r>
      <w:r>
        <w:rPr>
          <w:rFonts w:hint="eastAsia" w:cs="Times New Roman"/>
          <w:sz w:val="24"/>
          <w:vertAlign w:val="subscript"/>
          <w:lang w:val="en-US" w:eastAsia="zh-CN"/>
        </w:rPr>
        <w:t>2</w:t>
      </w:r>
      <w:r>
        <w:rPr>
          <w:rFonts w:hint="eastAsia" w:cs="Times New Roman"/>
          <w:sz w:val="24"/>
          <w:vertAlign w:val="baseline"/>
          <w:lang w:val="en-US" w:eastAsia="zh-CN"/>
        </w:rPr>
        <w:t>。测量结果的示值误差按照公式（6）计算</w:t>
      </w:r>
    </w:p>
    <w:p w14:paraId="1E923B69">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cs="Times New Roman"/>
          <w:position w:val="-14"/>
          <w:sz w:val="24"/>
          <w:lang w:val="en-US" w:eastAsia="zh-CN"/>
        </w:rPr>
      </w:pPr>
      <w:r>
        <w:rPr>
          <w:rFonts w:hint="default" w:ascii="Times New Roman" w:hAnsi="Times New Roman" w:cs="Times New Roman"/>
          <w:position w:val="-14"/>
          <w:sz w:val="24"/>
        </w:rPr>
        <w:object>
          <v:shape id="_x0000_i1099" o:spt="75" alt="" type="#_x0000_t75" style="height:21.95pt;width:56.7pt;" o:ole="t" filled="f" o:preferrelative="t" stroked="f" coordsize="21600,21600">
            <v:path/>
            <v:fill on="f" focussize="0,0"/>
            <v:stroke on="f"/>
            <v:imagedata r:id="rId44" o:title=""/>
            <o:lock v:ext="edit" aspectratio="t"/>
            <w10:wrap type="none"/>
            <w10:anchorlock/>
          </v:shape>
          <o:OLEObject Type="Embed" ProgID="Equation.3" ShapeID="_x0000_i1099" DrawAspect="Content" ObjectID="_1468075736" r:id="rId43">
            <o:LockedField>false</o:LockedField>
          </o:OLEObject>
        </w:object>
      </w:r>
      <w:r>
        <w:rPr>
          <w:rFonts w:hint="eastAsia" w:cs="Times New Roman"/>
          <w:position w:val="-14"/>
          <w:sz w:val="24"/>
          <w:lang w:val="en-US" w:eastAsia="zh-CN"/>
        </w:rPr>
        <w:t xml:space="preserve">                               （6）</w:t>
      </w:r>
    </w:p>
    <w:p w14:paraId="2C6C1599">
      <w:pPr>
        <w:keepNext w:val="0"/>
        <w:keepLines w:val="0"/>
        <w:pageBreakBefore w:val="0"/>
        <w:widowControl w:val="0"/>
        <w:kinsoku/>
        <w:wordWrap/>
        <w:overflowPunct/>
        <w:topLinePunct w:val="0"/>
        <w:autoSpaceDE/>
        <w:autoSpaceDN/>
        <w:bidi w:val="0"/>
        <w:adjustRightInd/>
        <w:snapToGrid/>
        <w:spacing w:line="360" w:lineRule="auto"/>
        <w:ind w:firstLine="420" w:firstLineChars="0"/>
        <w:jc w:val="left"/>
        <w:textAlignment w:val="auto"/>
        <w:rPr>
          <w:rFonts w:hint="default" w:hAnsi="Cambria Math" w:cs="Times New Roman"/>
          <w:i w:val="0"/>
          <w:position w:val="-14"/>
          <w:sz w:val="24"/>
          <w:lang w:val="en-US" w:eastAsia="zh-CN"/>
        </w:rPr>
      </w:pPr>
      <w:r>
        <w:rPr>
          <w:rFonts w:hint="eastAsia" w:cs="Times New Roman"/>
          <w:position w:val="-14"/>
          <w:sz w:val="24"/>
          <w:lang w:val="en-US" w:eastAsia="zh-CN"/>
        </w:rPr>
        <w:t>其中</w:t>
      </w:r>
      <m:oMath>
        <m:r>
          <m:rPr/>
          <w:rPr>
            <w:rFonts w:ascii="Cambria Math" w:hAnsi="Cambria Math" w:cs="Times New Roman"/>
            <w:position w:val="-14"/>
            <w:sz w:val="24"/>
            <w:lang w:val="en-US"/>
          </w:rPr>
          <m:t>Δ</m:t>
        </m:r>
        <m:r>
          <m:rPr/>
          <w:rPr>
            <w:rFonts w:hint="default" w:ascii="Cambria Math" w:hAnsi="Cambria Math" w:cs="Times New Roman"/>
            <w:position w:val="-14"/>
            <w:sz w:val="24"/>
            <w:lang w:val="en-US" w:eastAsia="zh-CN"/>
          </w:rPr>
          <m:t>S</m:t>
        </m:r>
      </m:oMath>
      <w:r>
        <w:rPr>
          <w:rFonts w:hint="eastAsia" w:hAnsi="Cambria Math" w:cs="Times New Roman"/>
          <w:i w:val="0"/>
          <w:position w:val="-14"/>
          <w:sz w:val="24"/>
          <w:lang w:val="en-US" w:eastAsia="zh-CN"/>
        </w:rPr>
        <w:t>为测量结果的示值误差，%</w:t>
      </w:r>
    </w:p>
    <w:p w14:paraId="4E8A218B">
      <w:pPr>
        <w:keepNext w:val="0"/>
        <w:keepLines w:val="0"/>
        <w:pageBreakBefore w:val="0"/>
        <w:widowControl w:val="0"/>
        <w:kinsoku/>
        <w:wordWrap/>
        <w:overflowPunct/>
        <w:topLinePunct w:val="0"/>
        <w:autoSpaceDE/>
        <w:autoSpaceDN/>
        <w:bidi w:val="0"/>
        <w:adjustRightInd/>
        <w:snapToGrid/>
        <w:spacing w:line="360" w:lineRule="auto"/>
        <w:ind w:firstLine="960" w:firstLineChars="400"/>
        <w:jc w:val="left"/>
        <w:textAlignment w:val="auto"/>
        <w:rPr>
          <w:rFonts w:hint="eastAsia" w:hAnsi="Cambria Math" w:cs="Times New Roman"/>
          <w:i w:val="0"/>
          <w:position w:val="-14"/>
          <w:sz w:val="24"/>
          <w:lang w:val="en-US" w:eastAsia="zh-CN"/>
        </w:rPr>
      </w:pPr>
      <w:r>
        <w:rPr>
          <w:rFonts w:hint="eastAsia" w:hAnsi="Cambria Math" w:cs="Times New Roman"/>
          <w:i w:val="0"/>
          <w:position w:val="-14"/>
          <w:sz w:val="24"/>
          <w:lang w:val="en-US" w:eastAsia="zh-CN"/>
        </w:rPr>
        <w:drawing>
          <wp:inline distT="0" distB="0" distL="114300" distR="114300">
            <wp:extent cx="123825" cy="209550"/>
            <wp:effectExtent l="0" t="0" r="0" b="0"/>
            <wp:docPr id="8"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4"/>
                    <pic:cNvPicPr>
                      <a:picLocks noChangeAspect="1"/>
                    </pic:cNvPicPr>
                  </pic:nvPicPr>
                  <pic:blipFill>
                    <a:blip r:embed="rId45"/>
                    <a:stretch>
                      <a:fillRect/>
                    </a:stretch>
                  </pic:blipFill>
                  <pic:spPr>
                    <a:xfrm>
                      <a:off x="0" y="0"/>
                      <a:ext cx="123825" cy="209550"/>
                    </a:xfrm>
                    <a:prstGeom prst="rect">
                      <a:avLst/>
                    </a:prstGeom>
                    <a:noFill/>
                    <a:ln>
                      <a:noFill/>
                    </a:ln>
                  </pic:spPr>
                </pic:pic>
              </a:graphicData>
            </a:graphic>
          </wp:inline>
        </w:drawing>
      </w:r>
      <w:r>
        <w:rPr>
          <w:rFonts w:hint="eastAsia" w:hAnsi="Cambria Math" w:cs="Times New Roman"/>
          <w:i w:val="0"/>
          <w:position w:val="-14"/>
          <w:sz w:val="24"/>
          <w:lang w:val="en-US" w:eastAsia="zh-CN"/>
        </w:rPr>
        <w:t>为两次测量结果的平均值，%</w:t>
      </w:r>
    </w:p>
    <w:p w14:paraId="4C430A76">
      <w:pPr>
        <w:keepNext w:val="0"/>
        <w:keepLines w:val="0"/>
        <w:pageBreakBefore w:val="0"/>
        <w:widowControl w:val="0"/>
        <w:kinsoku/>
        <w:wordWrap/>
        <w:overflowPunct/>
        <w:topLinePunct w:val="0"/>
        <w:autoSpaceDE/>
        <w:autoSpaceDN/>
        <w:bidi w:val="0"/>
        <w:adjustRightInd/>
        <w:snapToGrid/>
        <w:spacing w:line="360" w:lineRule="auto"/>
        <w:ind w:firstLine="960" w:firstLineChars="400"/>
        <w:jc w:val="left"/>
        <w:textAlignment w:val="auto"/>
        <w:rPr>
          <w:rFonts w:hint="default" w:hAnsi="Cambria Math" w:cs="Times New Roman"/>
          <w:i w:val="0"/>
          <w:position w:val="-14"/>
          <w:sz w:val="24"/>
          <w:lang w:val="en-US" w:eastAsia="zh-CN"/>
        </w:rPr>
      </w:pPr>
      <w:r>
        <w:rPr>
          <w:rFonts w:hint="eastAsia" w:hAnsi="Cambria Math" w:cs="Times New Roman"/>
          <w:i/>
          <w:iCs/>
          <w:position w:val="-14"/>
          <w:sz w:val="24"/>
          <w:lang w:val="en-US" w:eastAsia="zh-CN"/>
        </w:rPr>
        <w:t>S</w:t>
      </w:r>
      <w:r>
        <w:rPr>
          <w:rFonts w:hint="eastAsia" w:hAnsi="Cambria Math" w:cs="Times New Roman"/>
          <w:i w:val="0"/>
          <w:position w:val="-14"/>
          <w:sz w:val="24"/>
          <w:lang w:val="en-US" w:eastAsia="zh-CN"/>
        </w:rPr>
        <w:t>s为残渣燃料油或含残渣组分的馏分燃料油标准物质的标称值，%</w:t>
      </w:r>
    </w:p>
    <w:p w14:paraId="38E06D58">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lang w:val="en-US" w:eastAsia="zh-CN"/>
        </w:rPr>
      </w:pPr>
      <w:r>
        <w:rPr>
          <w:rFonts w:hint="default" w:ascii="Times New Roman" w:hAnsi="Times New Roman" w:cs="Times New Roman"/>
          <w:sz w:val="24"/>
          <w:lang w:val="en-US" w:eastAsia="zh-CN"/>
        </w:rPr>
        <w:t>7.6重复性</w:t>
      </w:r>
    </w:p>
    <w:p w14:paraId="62FC930F">
      <w:pPr>
        <w:keepNext w:val="0"/>
        <w:keepLines w:val="0"/>
        <w:pageBreakBefore w:val="0"/>
        <w:kinsoku/>
        <w:wordWrap/>
        <w:overflowPunct/>
        <w:topLinePunct w:val="0"/>
        <w:autoSpaceDE/>
        <w:autoSpaceDN/>
        <w:bidi w:val="0"/>
        <w:adjustRightInd/>
        <w:snapToGrid/>
        <w:spacing w:line="360" w:lineRule="auto"/>
        <w:ind w:firstLine="420" w:firstLineChars="0"/>
        <w:textAlignment w:val="auto"/>
        <w:rPr>
          <w:rFonts w:hint="eastAsia" w:cs="Times New Roman"/>
          <w:sz w:val="24"/>
          <w:vertAlign w:val="baseline"/>
          <w:lang w:val="en-US" w:eastAsia="zh-CN"/>
        </w:rPr>
      </w:pPr>
      <w:r>
        <w:rPr>
          <w:rFonts w:hint="eastAsia" w:cs="Times New Roman"/>
          <w:sz w:val="24"/>
          <w:vertAlign w:val="baseline"/>
          <w:lang w:val="en-US" w:eastAsia="zh-CN"/>
        </w:rPr>
        <w:t>测量结果的示值误差按照公式（6）计算</w:t>
      </w:r>
    </w:p>
    <w:p w14:paraId="56AB9CEE">
      <w:pPr>
        <w:keepNext w:val="0"/>
        <w:keepLines w:val="0"/>
        <w:pageBreakBefore w:val="0"/>
        <w:widowControl w:val="0"/>
        <w:kinsoku/>
        <w:wordWrap/>
        <w:overflowPunct/>
        <w:topLinePunct w:val="0"/>
        <w:autoSpaceDE/>
        <w:autoSpaceDN/>
        <w:bidi w:val="0"/>
        <w:adjustRightInd/>
        <w:snapToGrid/>
        <w:spacing w:line="360" w:lineRule="auto"/>
        <w:ind w:left="2942" w:leftChars="0" w:firstLine="420" w:firstLineChars="0"/>
        <w:jc w:val="right"/>
        <w:textAlignment w:val="auto"/>
        <w:rPr>
          <w:rFonts w:hint="eastAsia" w:hAnsi="Cambria Math" w:cs="Times New Roman"/>
          <w:i w:val="0"/>
          <w:kern w:val="2"/>
          <w:sz w:val="24"/>
          <w:szCs w:val="24"/>
          <w:lang w:val="en-US" w:eastAsia="zh-CN" w:bidi="ar-SA"/>
        </w:rPr>
      </w:pPr>
      <m:oMath>
        <m:sSub>
          <m:sSubPr>
            <m:ctrlPr>
              <w:rPr>
                <w:rFonts w:hint="default" w:ascii="Cambria Math" w:hAnsi="Cambria Math" w:cs="Times New Roman"/>
                <w:i/>
                <w:iCs w:val="0"/>
                <w:kern w:val="2"/>
                <w:sz w:val="28"/>
                <w:szCs w:val="22"/>
                <w:lang w:val="en-US" w:eastAsia="zh-CN" w:bidi="ar-SA"/>
              </w:rPr>
            </m:ctrlPr>
          </m:sSubPr>
          <m:e>
            <m:r>
              <m:rPr/>
              <w:rPr>
                <w:rFonts w:hint="default" w:ascii="Cambria Math" w:hAnsi="Cambria Math" w:cs="Times New Roman"/>
                <w:kern w:val="2"/>
                <w:sz w:val="28"/>
                <w:szCs w:val="22"/>
                <w:lang w:val="en-US" w:eastAsia="zh-CN" w:bidi="ar-SA"/>
              </w:rPr>
              <m:t>R</m:t>
            </m:r>
            <m:ctrlPr>
              <w:rPr>
                <w:rFonts w:hint="default" w:ascii="Cambria Math" w:hAnsi="Cambria Math" w:cs="Times New Roman"/>
                <w:i/>
                <w:iCs w:val="0"/>
                <w:kern w:val="2"/>
                <w:sz w:val="28"/>
                <w:szCs w:val="22"/>
                <w:lang w:val="en-US" w:eastAsia="zh-CN" w:bidi="ar-SA"/>
              </w:rPr>
            </m:ctrlPr>
          </m:e>
          <m:sub>
            <m:r>
              <m:rPr/>
              <w:rPr>
                <w:rFonts w:hint="default" w:ascii="Cambria Math" w:hAnsi="Cambria Math" w:cs="Times New Roman"/>
                <w:kern w:val="2"/>
                <w:sz w:val="28"/>
                <w:szCs w:val="22"/>
                <w:lang w:val="en-US" w:eastAsia="zh-CN" w:bidi="ar-SA"/>
              </w:rPr>
              <m:t>s</m:t>
            </m:r>
            <m:ctrlPr>
              <w:rPr>
                <w:rFonts w:hint="default" w:ascii="Cambria Math" w:hAnsi="Cambria Math" w:cs="Times New Roman"/>
                <w:i/>
                <w:iCs w:val="0"/>
                <w:kern w:val="2"/>
                <w:sz w:val="28"/>
                <w:szCs w:val="22"/>
                <w:lang w:val="en-US" w:eastAsia="zh-CN" w:bidi="ar-SA"/>
              </w:rPr>
            </m:ctrlPr>
          </m:sub>
        </m:sSub>
        <m:r>
          <m:rPr/>
          <w:rPr>
            <w:rFonts w:hint="default" w:ascii="Cambria Math" w:hAnsi="Cambria Math" w:cs="Times New Roman"/>
            <w:kern w:val="2"/>
            <w:sz w:val="28"/>
            <w:szCs w:val="22"/>
            <w:lang w:val="en-US" w:eastAsia="zh-CN" w:bidi="ar-SA"/>
          </w:rPr>
          <m:t>=</m:t>
        </m:r>
        <m:d>
          <m:dPr>
            <m:begChr m:val="|"/>
            <m:endChr m:val="|"/>
            <m:ctrlPr>
              <w:rPr>
                <w:rFonts w:hint="default" w:ascii="Cambria Math" w:hAnsi="Cambria Math" w:cs="Times New Roman"/>
                <w:i/>
                <w:kern w:val="2"/>
                <w:sz w:val="28"/>
                <w:szCs w:val="22"/>
                <w:lang w:val="en-US" w:eastAsia="zh-CN" w:bidi="ar-SA"/>
              </w:rPr>
            </m:ctrlPr>
          </m:dPr>
          <m:e>
            <m:sSub>
              <m:sSubPr>
                <m:ctrlPr>
                  <w:rPr>
                    <w:rFonts w:hint="default" w:ascii="Cambria Math" w:hAnsi="Cambria Math" w:cs="Times New Roman"/>
                    <w:i/>
                    <w:kern w:val="2"/>
                    <w:sz w:val="28"/>
                    <w:szCs w:val="22"/>
                    <w:lang w:val="en-US" w:eastAsia="zh-CN" w:bidi="ar-SA"/>
                  </w:rPr>
                </m:ctrlPr>
              </m:sSubPr>
              <m:e>
                <m:r>
                  <m:rPr/>
                  <w:rPr>
                    <w:rFonts w:hint="default" w:ascii="Cambria Math" w:hAnsi="Cambria Math" w:cs="Times New Roman"/>
                    <w:kern w:val="2"/>
                    <w:sz w:val="28"/>
                    <w:szCs w:val="22"/>
                    <w:lang w:val="en-US" w:eastAsia="zh-CN" w:bidi="ar-SA"/>
                  </w:rPr>
                  <m:t>S</m:t>
                </m:r>
                <m:ctrlPr>
                  <w:rPr>
                    <w:rFonts w:hint="default" w:ascii="Cambria Math" w:hAnsi="Cambria Math" w:cs="Times New Roman"/>
                    <w:i/>
                    <w:kern w:val="2"/>
                    <w:sz w:val="28"/>
                    <w:szCs w:val="22"/>
                    <w:lang w:val="en-US" w:eastAsia="zh-CN" w:bidi="ar-SA"/>
                  </w:rPr>
                </m:ctrlPr>
              </m:e>
              <m:sub>
                <m:r>
                  <m:rPr/>
                  <w:rPr>
                    <w:rFonts w:hint="default" w:ascii="Cambria Math" w:hAnsi="Cambria Math" w:cs="Times New Roman"/>
                    <w:kern w:val="2"/>
                    <w:sz w:val="28"/>
                    <w:szCs w:val="22"/>
                    <w:lang w:val="en-US" w:eastAsia="zh-CN" w:bidi="ar-SA"/>
                  </w:rPr>
                  <m:t>1</m:t>
                </m:r>
                <m:ctrlPr>
                  <w:rPr>
                    <w:rFonts w:hint="default" w:ascii="Cambria Math" w:hAnsi="Cambria Math" w:cs="Times New Roman"/>
                    <w:i/>
                    <w:kern w:val="2"/>
                    <w:sz w:val="28"/>
                    <w:szCs w:val="22"/>
                    <w:lang w:val="en-US" w:eastAsia="zh-CN" w:bidi="ar-SA"/>
                  </w:rPr>
                </m:ctrlPr>
              </m:sub>
            </m:sSub>
            <m:r>
              <m:rPr/>
              <w:rPr>
                <w:rFonts w:hint="default" w:ascii="Cambria Math" w:hAnsi="Cambria Math" w:cs="Times New Roman"/>
                <w:kern w:val="2"/>
                <w:sz w:val="28"/>
                <w:szCs w:val="22"/>
                <w:lang w:val="en-US" w:eastAsia="zh-CN" w:bidi="ar-SA"/>
              </w:rPr>
              <m:t>−</m:t>
            </m:r>
            <m:sSub>
              <m:sSubPr>
                <m:ctrlPr>
                  <w:rPr>
                    <w:rFonts w:hint="default" w:ascii="Cambria Math" w:hAnsi="Cambria Math" w:cs="Times New Roman"/>
                    <w:i/>
                    <w:kern w:val="2"/>
                    <w:sz w:val="28"/>
                    <w:szCs w:val="22"/>
                    <w:lang w:val="en-US" w:eastAsia="zh-CN" w:bidi="ar-SA"/>
                  </w:rPr>
                </m:ctrlPr>
              </m:sSubPr>
              <m:e>
                <m:r>
                  <m:rPr/>
                  <w:rPr>
                    <w:rFonts w:hint="default" w:ascii="Cambria Math" w:hAnsi="Cambria Math" w:cs="Times New Roman"/>
                    <w:kern w:val="2"/>
                    <w:sz w:val="28"/>
                    <w:szCs w:val="22"/>
                    <w:lang w:val="en-US" w:eastAsia="zh-CN" w:bidi="ar-SA"/>
                  </w:rPr>
                  <m:t>S</m:t>
                </m:r>
                <m:ctrlPr>
                  <w:rPr>
                    <w:rFonts w:hint="default" w:ascii="Cambria Math" w:hAnsi="Cambria Math" w:cs="Times New Roman"/>
                    <w:i/>
                    <w:kern w:val="2"/>
                    <w:sz w:val="28"/>
                    <w:szCs w:val="22"/>
                    <w:lang w:val="en-US" w:eastAsia="zh-CN" w:bidi="ar-SA"/>
                  </w:rPr>
                </m:ctrlPr>
              </m:e>
              <m:sub>
                <m:r>
                  <m:rPr/>
                  <w:rPr>
                    <w:rFonts w:hint="default" w:ascii="Cambria Math" w:hAnsi="Cambria Math" w:cs="Times New Roman"/>
                    <w:kern w:val="2"/>
                    <w:sz w:val="28"/>
                    <w:szCs w:val="22"/>
                    <w:lang w:val="en-US" w:eastAsia="zh-CN" w:bidi="ar-SA"/>
                  </w:rPr>
                  <m:t>2</m:t>
                </m:r>
                <m:ctrlPr>
                  <w:rPr>
                    <w:rFonts w:hint="default" w:ascii="Cambria Math" w:hAnsi="Cambria Math" w:cs="Times New Roman"/>
                    <w:i/>
                    <w:kern w:val="2"/>
                    <w:sz w:val="28"/>
                    <w:szCs w:val="22"/>
                    <w:lang w:val="en-US" w:eastAsia="zh-CN" w:bidi="ar-SA"/>
                  </w:rPr>
                </m:ctrlPr>
              </m:sub>
            </m:sSub>
            <m:ctrlPr>
              <w:rPr>
                <w:rFonts w:hint="default" w:ascii="Cambria Math" w:hAnsi="Cambria Math" w:cs="Times New Roman"/>
                <w:i/>
                <w:kern w:val="2"/>
                <w:sz w:val="28"/>
                <w:szCs w:val="22"/>
                <w:lang w:val="en-US" w:eastAsia="zh-CN" w:bidi="ar-SA"/>
              </w:rPr>
            </m:ctrlPr>
          </m:e>
        </m:d>
      </m:oMath>
      <w:r>
        <w:rPr>
          <w:rFonts w:hint="eastAsia" w:hAnsi="Cambria Math" w:cs="Times New Roman"/>
          <w:i w:val="0"/>
          <w:kern w:val="2"/>
          <w:sz w:val="22"/>
          <w:szCs w:val="22"/>
          <w:lang w:val="en-US" w:eastAsia="zh-CN" w:bidi="ar-SA"/>
        </w:rPr>
        <w:t xml:space="preserve">  </w:t>
      </w:r>
      <w:r>
        <w:rPr>
          <w:rFonts w:hint="eastAsia" w:hAnsi="Cambria Math" w:cs="Times New Roman"/>
          <w:i w:val="0"/>
          <w:kern w:val="2"/>
          <w:sz w:val="24"/>
          <w:szCs w:val="24"/>
          <w:lang w:val="en-US" w:eastAsia="zh-CN" w:bidi="ar-SA"/>
        </w:rPr>
        <w:t xml:space="preserve">                         （7）</w:t>
      </w:r>
    </w:p>
    <w:p w14:paraId="059F9168">
      <w:pPr>
        <w:keepNext w:val="0"/>
        <w:keepLines w:val="0"/>
        <w:pageBreakBefore w:val="0"/>
        <w:kinsoku/>
        <w:wordWrap/>
        <w:overflowPunct/>
        <w:topLinePunct w:val="0"/>
        <w:autoSpaceDE/>
        <w:autoSpaceDN/>
        <w:bidi w:val="0"/>
        <w:adjustRightInd/>
        <w:snapToGrid/>
        <w:spacing w:line="360" w:lineRule="auto"/>
        <w:ind w:firstLine="420" w:firstLineChars="0"/>
        <w:textAlignment w:val="auto"/>
        <w:rPr>
          <w:rFonts w:hint="default" w:hAnsi="Cambria Math" w:cs="Times New Roman"/>
          <w:i w:val="0"/>
          <w:kern w:val="2"/>
          <w:sz w:val="24"/>
          <w:szCs w:val="24"/>
          <w:vertAlign w:val="baseline"/>
          <w:lang w:val="en-US" w:eastAsia="zh-CN" w:bidi="ar-SA"/>
        </w:rPr>
      </w:pPr>
      <w:r>
        <w:rPr>
          <w:rFonts w:hint="eastAsia" w:hAnsi="Cambria Math" w:cs="Times New Roman"/>
          <w:i w:val="0"/>
          <w:kern w:val="2"/>
          <w:sz w:val="24"/>
          <w:szCs w:val="24"/>
          <w:lang w:val="en-US" w:eastAsia="zh-CN" w:bidi="ar-SA"/>
        </w:rPr>
        <w:t>其中</w:t>
      </w:r>
      <w:r>
        <w:rPr>
          <w:rFonts w:hint="eastAsia" w:hAnsi="Cambria Math" w:cs="Times New Roman"/>
          <w:i/>
          <w:iCs/>
          <w:kern w:val="2"/>
          <w:sz w:val="24"/>
          <w:szCs w:val="24"/>
          <w:lang w:val="en-US" w:eastAsia="zh-CN" w:bidi="ar-SA"/>
        </w:rPr>
        <w:t>R</w:t>
      </w:r>
      <w:r>
        <w:rPr>
          <w:rFonts w:hint="eastAsia" w:hAnsi="Cambria Math" w:cs="Times New Roman"/>
          <w:i w:val="0"/>
          <w:kern w:val="2"/>
          <w:sz w:val="24"/>
          <w:szCs w:val="24"/>
          <w:vertAlign w:val="subscript"/>
          <w:lang w:val="en-US" w:eastAsia="zh-CN" w:bidi="ar-SA"/>
        </w:rPr>
        <w:t>s</w:t>
      </w:r>
      <w:r>
        <w:rPr>
          <w:rFonts w:hint="eastAsia" w:hAnsi="Cambria Math" w:cs="Times New Roman"/>
          <w:i w:val="0"/>
          <w:kern w:val="2"/>
          <w:sz w:val="24"/>
          <w:szCs w:val="24"/>
          <w:vertAlign w:val="baseline"/>
          <w:lang w:val="en-US" w:eastAsia="zh-CN" w:bidi="ar-SA"/>
        </w:rPr>
        <w:t>为两次测量结果的重复性，%</w:t>
      </w:r>
    </w:p>
    <w:p w14:paraId="6094178F">
      <w:pPr>
        <w:keepNext w:val="0"/>
        <w:keepLines w:val="0"/>
        <w:pageBreakBefore w:val="0"/>
        <w:widowControl w:val="0"/>
        <w:kinsoku/>
        <w:wordWrap/>
        <w:overflowPunct/>
        <w:topLinePunct w:val="0"/>
        <w:autoSpaceDE/>
        <w:autoSpaceDN/>
        <w:bidi w:val="0"/>
        <w:adjustRightInd/>
        <w:snapToGrid/>
        <w:spacing w:line="336" w:lineRule="auto"/>
        <w:textAlignment w:val="auto"/>
        <w:rPr>
          <w:rFonts w:hint="default" w:ascii="Times New Roman" w:hAnsi="Times New Roman" w:cs="Times New Roman"/>
          <w:b/>
          <w:sz w:val="24"/>
        </w:rPr>
      </w:pPr>
    </w:p>
    <w:p w14:paraId="5BAEFD40">
      <w:pPr>
        <w:keepNext w:val="0"/>
        <w:keepLines w:val="0"/>
        <w:pageBreakBefore w:val="0"/>
        <w:widowControl w:val="0"/>
        <w:kinsoku/>
        <w:wordWrap/>
        <w:overflowPunct/>
        <w:topLinePunct w:val="0"/>
        <w:autoSpaceDE/>
        <w:autoSpaceDN/>
        <w:bidi w:val="0"/>
        <w:adjustRightInd/>
        <w:snapToGrid/>
        <w:spacing w:line="336" w:lineRule="auto"/>
        <w:textAlignment w:val="auto"/>
        <w:rPr>
          <w:rFonts w:hint="default" w:ascii="Times New Roman" w:hAnsi="Times New Roman" w:cs="Times New Roman"/>
          <w:b/>
          <w:sz w:val="24"/>
        </w:rPr>
      </w:pPr>
      <w:r>
        <w:rPr>
          <w:rFonts w:hint="default" w:ascii="Times New Roman" w:hAnsi="Times New Roman" w:cs="Times New Roman"/>
          <w:b/>
          <w:sz w:val="24"/>
        </w:rPr>
        <w:t xml:space="preserve">8  </w:t>
      </w:r>
      <w:r>
        <w:rPr>
          <w:rFonts w:hint="eastAsia" w:ascii="黑体" w:hAnsi="黑体" w:eastAsia="黑体" w:cs="黑体"/>
          <w:b/>
          <w:sz w:val="24"/>
        </w:rPr>
        <w:t>校准结果表达</w:t>
      </w:r>
    </w:p>
    <w:p w14:paraId="3BCE2D88">
      <w:pPr>
        <w:keepNext w:val="0"/>
        <w:keepLines w:val="0"/>
        <w:pageBreakBefore w:val="0"/>
        <w:widowControl w:val="0"/>
        <w:kinsoku/>
        <w:wordWrap/>
        <w:overflowPunct/>
        <w:topLinePunct w:val="0"/>
        <w:autoSpaceDE/>
        <w:autoSpaceDN/>
        <w:bidi w:val="0"/>
        <w:adjustRightInd/>
        <w:snapToGrid/>
        <w:spacing w:line="336" w:lineRule="auto"/>
        <w:ind w:firstLine="360" w:firstLineChars="150"/>
        <w:textAlignment w:val="auto"/>
        <w:rPr>
          <w:rFonts w:hint="default" w:ascii="Times New Roman" w:hAnsi="Times New Roman" w:cs="Times New Roman"/>
          <w:sz w:val="24"/>
        </w:rPr>
      </w:pPr>
      <w:r>
        <w:rPr>
          <w:rFonts w:hint="default" w:ascii="Times New Roman" w:hAnsi="Times New Roman" w:cs="Times New Roman"/>
          <w:sz w:val="24"/>
        </w:rPr>
        <w:t>校准结果应在校准证书上反映。校准证书应至少包括以下信息：</w:t>
      </w:r>
    </w:p>
    <w:p w14:paraId="6A84F520">
      <w:pPr>
        <w:keepNext w:val="0"/>
        <w:keepLines w:val="0"/>
        <w:pageBreakBefore w:val="0"/>
        <w:widowControl w:val="0"/>
        <w:numPr>
          <w:ilvl w:val="0"/>
          <w:numId w:val="1"/>
        </w:numPr>
        <w:kinsoku/>
        <w:wordWrap/>
        <w:overflowPunct/>
        <w:topLinePunct w:val="0"/>
        <w:autoSpaceDE/>
        <w:autoSpaceDN/>
        <w:bidi w:val="0"/>
        <w:adjustRightInd/>
        <w:snapToGrid/>
        <w:spacing w:line="336" w:lineRule="auto"/>
        <w:textAlignment w:val="auto"/>
        <w:rPr>
          <w:rFonts w:hint="default" w:ascii="Times New Roman" w:hAnsi="Times New Roman" w:cs="Times New Roman"/>
          <w:sz w:val="24"/>
        </w:rPr>
      </w:pPr>
      <w:r>
        <w:rPr>
          <w:rFonts w:hint="default" w:ascii="Times New Roman" w:hAnsi="Times New Roman" w:cs="Times New Roman"/>
          <w:sz w:val="24"/>
        </w:rPr>
        <w:t>标题：“校准证书”；</w:t>
      </w:r>
    </w:p>
    <w:p w14:paraId="3E5AC75A">
      <w:pPr>
        <w:keepNext w:val="0"/>
        <w:keepLines w:val="0"/>
        <w:pageBreakBefore w:val="0"/>
        <w:widowControl w:val="0"/>
        <w:numPr>
          <w:ilvl w:val="0"/>
          <w:numId w:val="1"/>
        </w:numPr>
        <w:kinsoku/>
        <w:wordWrap/>
        <w:overflowPunct/>
        <w:topLinePunct w:val="0"/>
        <w:autoSpaceDE/>
        <w:autoSpaceDN/>
        <w:bidi w:val="0"/>
        <w:adjustRightInd/>
        <w:snapToGrid/>
        <w:spacing w:line="336" w:lineRule="auto"/>
        <w:textAlignment w:val="auto"/>
        <w:rPr>
          <w:rFonts w:hint="default" w:ascii="Times New Roman" w:hAnsi="Times New Roman" w:cs="Times New Roman"/>
          <w:sz w:val="24"/>
        </w:rPr>
      </w:pPr>
      <w:r>
        <w:rPr>
          <w:rFonts w:hint="default" w:ascii="Times New Roman" w:hAnsi="Times New Roman" w:cs="Times New Roman"/>
          <w:sz w:val="24"/>
        </w:rPr>
        <w:t>实验室名称和地址；</w:t>
      </w:r>
    </w:p>
    <w:p w14:paraId="50E9374F">
      <w:pPr>
        <w:keepNext w:val="0"/>
        <w:keepLines w:val="0"/>
        <w:pageBreakBefore w:val="0"/>
        <w:widowControl w:val="0"/>
        <w:numPr>
          <w:ilvl w:val="0"/>
          <w:numId w:val="1"/>
        </w:numPr>
        <w:kinsoku/>
        <w:wordWrap/>
        <w:overflowPunct/>
        <w:topLinePunct w:val="0"/>
        <w:autoSpaceDE/>
        <w:autoSpaceDN/>
        <w:bidi w:val="0"/>
        <w:adjustRightInd/>
        <w:snapToGrid/>
        <w:spacing w:line="336" w:lineRule="auto"/>
        <w:textAlignment w:val="auto"/>
        <w:rPr>
          <w:rFonts w:hint="default" w:ascii="Times New Roman" w:hAnsi="Times New Roman" w:cs="Times New Roman"/>
          <w:sz w:val="24"/>
        </w:rPr>
      </w:pPr>
      <w:r>
        <w:rPr>
          <w:rFonts w:hint="default" w:ascii="Times New Roman" w:hAnsi="Times New Roman" w:cs="Times New Roman"/>
          <w:sz w:val="24"/>
        </w:rPr>
        <w:t>进行校准的地点；</w:t>
      </w:r>
    </w:p>
    <w:p w14:paraId="6AC9FDE0">
      <w:pPr>
        <w:keepNext w:val="0"/>
        <w:keepLines w:val="0"/>
        <w:pageBreakBefore w:val="0"/>
        <w:widowControl w:val="0"/>
        <w:numPr>
          <w:ilvl w:val="0"/>
          <w:numId w:val="1"/>
        </w:numPr>
        <w:kinsoku/>
        <w:wordWrap/>
        <w:overflowPunct/>
        <w:topLinePunct w:val="0"/>
        <w:autoSpaceDE/>
        <w:autoSpaceDN/>
        <w:bidi w:val="0"/>
        <w:adjustRightInd/>
        <w:snapToGrid/>
        <w:spacing w:line="336" w:lineRule="auto"/>
        <w:textAlignment w:val="auto"/>
        <w:rPr>
          <w:rFonts w:hint="default" w:ascii="Times New Roman" w:hAnsi="Times New Roman" w:cs="Times New Roman"/>
          <w:sz w:val="24"/>
        </w:rPr>
      </w:pPr>
      <w:r>
        <w:rPr>
          <w:rFonts w:hint="default" w:ascii="Times New Roman" w:hAnsi="Times New Roman" w:cs="Times New Roman"/>
          <w:sz w:val="24"/>
        </w:rPr>
        <w:t>证书的唯一性标识（如编号），每页及总页数的标识；</w:t>
      </w:r>
    </w:p>
    <w:p w14:paraId="0F230AB4">
      <w:pPr>
        <w:keepNext w:val="0"/>
        <w:keepLines w:val="0"/>
        <w:pageBreakBefore w:val="0"/>
        <w:widowControl w:val="0"/>
        <w:numPr>
          <w:ilvl w:val="0"/>
          <w:numId w:val="1"/>
        </w:numPr>
        <w:kinsoku/>
        <w:wordWrap/>
        <w:overflowPunct/>
        <w:topLinePunct w:val="0"/>
        <w:autoSpaceDE/>
        <w:autoSpaceDN/>
        <w:bidi w:val="0"/>
        <w:adjustRightInd/>
        <w:snapToGrid/>
        <w:spacing w:line="336" w:lineRule="auto"/>
        <w:textAlignment w:val="auto"/>
        <w:rPr>
          <w:rFonts w:hint="default" w:ascii="Times New Roman" w:hAnsi="Times New Roman" w:cs="Times New Roman"/>
          <w:sz w:val="24"/>
        </w:rPr>
      </w:pPr>
      <w:r>
        <w:rPr>
          <w:rFonts w:hint="default" w:ascii="Times New Roman" w:hAnsi="Times New Roman" w:cs="Times New Roman"/>
          <w:sz w:val="24"/>
        </w:rPr>
        <w:t>客户的名称和地址；</w:t>
      </w:r>
    </w:p>
    <w:p w14:paraId="2ED25E9A">
      <w:pPr>
        <w:keepNext w:val="0"/>
        <w:keepLines w:val="0"/>
        <w:pageBreakBefore w:val="0"/>
        <w:widowControl w:val="0"/>
        <w:numPr>
          <w:ilvl w:val="0"/>
          <w:numId w:val="1"/>
        </w:numPr>
        <w:kinsoku/>
        <w:wordWrap/>
        <w:overflowPunct/>
        <w:topLinePunct w:val="0"/>
        <w:autoSpaceDE/>
        <w:autoSpaceDN/>
        <w:bidi w:val="0"/>
        <w:adjustRightInd/>
        <w:snapToGrid/>
        <w:spacing w:line="336" w:lineRule="auto"/>
        <w:textAlignment w:val="auto"/>
        <w:rPr>
          <w:rFonts w:hint="default" w:ascii="Times New Roman" w:hAnsi="Times New Roman" w:cs="Times New Roman"/>
          <w:sz w:val="24"/>
        </w:rPr>
      </w:pPr>
      <w:r>
        <w:rPr>
          <w:rFonts w:hint="default" w:ascii="Times New Roman" w:hAnsi="Times New Roman" w:cs="Times New Roman"/>
          <w:sz w:val="24"/>
        </w:rPr>
        <w:t>被校对象的描述和明确标识；</w:t>
      </w:r>
    </w:p>
    <w:p w14:paraId="1D64F8FE">
      <w:pPr>
        <w:keepNext w:val="0"/>
        <w:keepLines w:val="0"/>
        <w:pageBreakBefore w:val="0"/>
        <w:widowControl w:val="0"/>
        <w:numPr>
          <w:ilvl w:val="0"/>
          <w:numId w:val="1"/>
        </w:numPr>
        <w:kinsoku/>
        <w:wordWrap/>
        <w:overflowPunct/>
        <w:topLinePunct w:val="0"/>
        <w:autoSpaceDE/>
        <w:autoSpaceDN/>
        <w:bidi w:val="0"/>
        <w:adjustRightInd/>
        <w:snapToGrid/>
        <w:spacing w:line="336" w:lineRule="auto"/>
        <w:ind w:left="357" w:firstLine="40"/>
        <w:jc w:val="left"/>
        <w:textAlignment w:val="auto"/>
        <w:rPr>
          <w:rFonts w:hint="default" w:ascii="Times New Roman" w:hAnsi="Times New Roman" w:cs="Times New Roman"/>
          <w:sz w:val="24"/>
        </w:rPr>
      </w:pPr>
      <w:r>
        <w:rPr>
          <w:rFonts w:hint="default" w:ascii="Times New Roman" w:hAnsi="Times New Roman" w:cs="Times New Roman"/>
          <w:sz w:val="24"/>
        </w:rPr>
        <w:t>进行校准的日期，如果与校准结果的有效性和应用有关时，应说明被校对象的接收日期；</w:t>
      </w:r>
    </w:p>
    <w:p w14:paraId="088AF1C6">
      <w:pPr>
        <w:keepNext w:val="0"/>
        <w:keepLines w:val="0"/>
        <w:pageBreakBefore w:val="0"/>
        <w:widowControl w:val="0"/>
        <w:numPr>
          <w:ilvl w:val="0"/>
          <w:numId w:val="1"/>
        </w:numPr>
        <w:kinsoku/>
        <w:wordWrap/>
        <w:overflowPunct/>
        <w:topLinePunct w:val="0"/>
        <w:autoSpaceDE/>
        <w:autoSpaceDN/>
        <w:bidi w:val="0"/>
        <w:adjustRightInd/>
        <w:snapToGrid/>
        <w:spacing w:line="336" w:lineRule="auto"/>
        <w:textAlignment w:val="auto"/>
        <w:rPr>
          <w:rFonts w:hint="default" w:ascii="Times New Roman" w:hAnsi="Times New Roman" w:cs="Times New Roman"/>
          <w:sz w:val="24"/>
        </w:rPr>
      </w:pPr>
      <w:r>
        <w:rPr>
          <w:rFonts w:hint="default" w:ascii="Times New Roman" w:hAnsi="Times New Roman" w:cs="Times New Roman"/>
          <w:sz w:val="24"/>
        </w:rPr>
        <w:t>如果与校准结果的有效性应用有关时，应对被校样品的抽样程序进行说明；</w:t>
      </w:r>
    </w:p>
    <w:p w14:paraId="4ACE2B5E">
      <w:pPr>
        <w:keepNext w:val="0"/>
        <w:keepLines w:val="0"/>
        <w:pageBreakBefore w:val="0"/>
        <w:widowControl w:val="0"/>
        <w:numPr>
          <w:ilvl w:val="0"/>
          <w:numId w:val="1"/>
        </w:numPr>
        <w:kinsoku/>
        <w:wordWrap/>
        <w:overflowPunct/>
        <w:topLinePunct w:val="0"/>
        <w:autoSpaceDE/>
        <w:autoSpaceDN/>
        <w:bidi w:val="0"/>
        <w:adjustRightInd/>
        <w:snapToGrid/>
        <w:spacing w:line="336" w:lineRule="auto"/>
        <w:textAlignment w:val="auto"/>
        <w:rPr>
          <w:rFonts w:hint="default" w:ascii="Times New Roman" w:hAnsi="Times New Roman" w:cs="Times New Roman"/>
          <w:sz w:val="24"/>
        </w:rPr>
      </w:pPr>
      <w:r>
        <w:rPr>
          <w:rFonts w:hint="default" w:ascii="Times New Roman" w:hAnsi="Times New Roman" w:cs="Times New Roman"/>
          <w:sz w:val="24"/>
        </w:rPr>
        <w:t>校准所依据的技术规范的标识，包括名称及代号；</w:t>
      </w:r>
    </w:p>
    <w:p w14:paraId="4B2E38BD">
      <w:pPr>
        <w:keepNext w:val="0"/>
        <w:keepLines w:val="0"/>
        <w:pageBreakBefore w:val="0"/>
        <w:widowControl w:val="0"/>
        <w:numPr>
          <w:ilvl w:val="0"/>
          <w:numId w:val="1"/>
        </w:numPr>
        <w:kinsoku/>
        <w:wordWrap/>
        <w:overflowPunct/>
        <w:topLinePunct w:val="0"/>
        <w:autoSpaceDE/>
        <w:autoSpaceDN/>
        <w:bidi w:val="0"/>
        <w:adjustRightInd/>
        <w:snapToGrid/>
        <w:spacing w:line="336" w:lineRule="auto"/>
        <w:textAlignment w:val="auto"/>
        <w:rPr>
          <w:rFonts w:hint="default" w:ascii="Times New Roman" w:hAnsi="Times New Roman" w:cs="Times New Roman"/>
          <w:sz w:val="24"/>
        </w:rPr>
      </w:pPr>
      <w:r>
        <w:rPr>
          <w:rFonts w:hint="default" w:ascii="Times New Roman" w:hAnsi="Times New Roman" w:cs="Times New Roman"/>
          <w:sz w:val="24"/>
        </w:rPr>
        <w:t>本次校准所用测量标准的溯源性及有效性说明；</w:t>
      </w:r>
    </w:p>
    <w:p w14:paraId="521EFEDF">
      <w:pPr>
        <w:keepNext w:val="0"/>
        <w:keepLines w:val="0"/>
        <w:pageBreakBefore w:val="0"/>
        <w:widowControl w:val="0"/>
        <w:numPr>
          <w:ilvl w:val="0"/>
          <w:numId w:val="1"/>
        </w:numPr>
        <w:kinsoku/>
        <w:wordWrap/>
        <w:overflowPunct/>
        <w:topLinePunct w:val="0"/>
        <w:autoSpaceDE/>
        <w:autoSpaceDN/>
        <w:bidi w:val="0"/>
        <w:adjustRightInd/>
        <w:snapToGrid/>
        <w:spacing w:line="336" w:lineRule="auto"/>
        <w:textAlignment w:val="auto"/>
        <w:rPr>
          <w:rFonts w:hint="default" w:ascii="Times New Roman" w:hAnsi="Times New Roman" w:cs="Times New Roman"/>
          <w:sz w:val="24"/>
        </w:rPr>
      </w:pPr>
      <w:r>
        <w:rPr>
          <w:rFonts w:hint="default" w:ascii="Times New Roman" w:hAnsi="Times New Roman" w:cs="Times New Roman"/>
          <w:sz w:val="24"/>
        </w:rPr>
        <w:t>校准环境的描述；</w:t>
      </w:r>
    </w:p>
    <w:p w14:paraId="2DEB171F">
      <w:pPr>
        <w:keepNext w:val="0"/>
        <w:keepLines w:val="0"/>
        <w:pageBreakBefore w:val="0"/>
        <w:widowControl w:val="0"/>
        <w:numPr>
          <w:ilvl w:val="0"/>
          <w:numId w:val="1"/>
        </w:numPr>
        <w:kinsoku/>
        <w:wordWrap/>
        <w:overflowPunct/>
        <w:topLinePunct w:val="0"/>
        <w:autoSpaceDE/>
        <w:autoSpaceDN/>
        <w:bidi w:val="0"/>
        <w:adjustRightInd/>
        <w:snapToGrid/>
        <w:spacing w:line="336" w:lineRule="auto"/>
        <w:textAlignment w:val="auto"/>
        <w:rPr>
          <w:rFonts w:hint="default" w:ascii="Times New Roman" w:hAnsi="Times New Roman" w:cs="Times New Roman"/>
          <w:sz w:val="24"/>
        </w:rPr>
      </w:pPr>
      <w:r>
        <w:rPr>
          <w:rFonts w:hint="default" w:ascii="Times New Roman" w:hAnsi="Times New Roman" w:cs="Times New Roman"/>
          <w:sz w:val="24"/>
        </w:rPr>
        <w:t>校准结果及其测量不确定度的说明；</w:t>
      </w:r>
    </w:p>
    <w:p w14:paraId="503330F6">
      <w:pPr>
        <w:keepNext w:val="0"/>
        <w:keepLines w:val="0"/>
        <w:pageBreakBefore w:val="0"/>
        <w:widowControl w:val="0"/>
        <w:numPr>
          <w:ilvl w:val="0"/>
          <w:numId w:val="1"/>
        </w:numPr>
        <w:kinsoku/>
        <w:wordWrap/>
        <w:overflowPunct/>
        <w:topLinePunct w:val="0"/>
        <w:autoSpaceDE/>
        <w:autoSpaceDN/>
        <w:bidi w:val="0"/>
        <w:adjustRightInd/>
        <w:snapToGrid/>
        <w:spacing w:line="336" w:lineRule="auto"/>
        <w:textAlignment w:val="auto"/>
        <w:rPr>
          <w:rFonts w:hint="default" w:ascii="Times New Roman" w:hAnsi="Times New Roman" w:cs="Times New Roman"/>
          <w:sz w:val="24"/>
        </w:rPr>
      </w:pPr>
      <w:r>
        <w:rPr>
          <w:rFonts w:hint="default" w:ascii="Times New Roman" w:hAnsi="Times New Roman" w:cs="Times New Roman"/>
          <w:sz w:val="24"/>
        </w:rPr>
        <w:t>对校准规范的偏离的说明；</w:t>
      </w:r>
    </w:p>
    <w:p w14:paraId="537CA517">
      <w:pPr>
        <w:keepNext w:val="0"/>
        <w:keepLines w:val="0"/>
        <w:pageBreakBefore w:val="0"/>
        <w:widowControl w:val="0"/>
        <w:numPr>
          <w:ilvl w:val="0"/>
          <w:numId w:val="1"/>
        </w:numPr>
        <w:kinsoku/>
        <w:wordWrap/>
        <w:overflowPunct/>
        <w:topLinePunct w:val="0"/>
        <w:autoSpaceDE/>
        <w:autoSpaceDN/>
        <w:bidi w:val="0"/>
        <w:adjustRightInd/>
        <w:snapToGrid/>
        <w:spacing w:line="336" w:lineRule="auto"/>
        <w:textAlignment w:val="auto"/>
        <w:rPr>
          <w:rFonts w:hint="default" w:ascii="Times New Roman" w:hAnsi="Times New Roman" w:cs="Times New Roman"/>
          <w:sz w:val="24"/>
        </w:rPr>
      </w:pPr>
      <w:r>
        <w:rPr>
          <w:rFonts w:hint="default" w:ascii="Times New Roman" w:hAnsi="Times New Roman" w:cs="Times New Roman"/>
          <w:sz w:val="24"/>
        </w:rPr>
        <w:t>校准证书或校准报告签发人的签名、职务或等效标识；</w:t>
      </w:r>
    </w:p>
    <w:p w14:paraId="51837AC3">
      <w:pPr>
        <w:keepNext w:val="0"/>
        <w:keepLines w:val="0"/>
        <w:pageBreakBefore w:val="0"/>
        <w:widowControl w:val="0"/>
        <w:numPr>
          <w:ilvl w:val="0"/>
          <w:numId w:val="1"/>
        </w:numPr>
        <w:kinsoku/>
        <w:wordWrap/>
        <w:overflowPunct/>
        <w:topLinePunct w:val="0"/>
        <w:autoSpaceDE/>
        <w:autoSpaceDN/>
        <w:bidi w:val="0"/>
        <w:adjustRightInd/>
        <w:snapToGrid/>
        <w:spacing w:line="336" w:lineRule="auto"/>
        <w:textAlignment w:val="auto"/>
        <w:rPr>
          <w:rFonts w:hint="default" w:ascii="Times New Roman" w:hAnsi="Times New Roman" w:cs="Times New Roman"/>
          <w:sz w:val="24"/>
        </w:rPr>
      </w:pPr>
      <w:r>
        <w:rPr>
          <w:rFonts w:hint="default" w:ascii="Times New Roman" w:hAnsi="Times New Roman" w:cs="Times New Roman"/>
          <w:sz w:val="24"/>
        </w:rPr>
        <w:t>校准结果仅对被校对象的有效的声明；</w:t>
      </w:r>
    </w:p>
    <w:p w14:paraId="1ECD0DC9">
      <w:pPr>
        <w:keepNext w:val="0"/>
        <w:keepLines w:val="0"/>
        <w:pageBreakBefore w:val="0"/>
        <w:widowControl w:val="0"/>
        <w:numPr>
          <w:ilvl w:val="0"/>
          <w:numId w:val="1"/>
        </w:numPr>
        <w:kinsoku/>
        <w:wordWrap/>
        <w:overflowPunct/>
        <w:topLinePunct w:val="0"/>
        <w:autoSpaceDE/>
        <w:autoSpaceDN/>
        <w:bidi w:val="0"/>
        <w:adjustRightInd/>
        <w:snapToGrid/>
        <w:spacing w:line="336" w:lineRule="auto"/>
        <w:textAlignment w:val="auto"/>
        <w:rPr>
          <w:rFonts w:hint="default" w:ascii="Times New Roman" w:hAnsi="Times New Roman" w:cs="Times New Roman"/>
          <w:sz w:val="24"/>
        </w:rPr>
      </w:pPr>
      <w:r>
        <w:rPr>
          <w:rFonts w:hint="default" w:ascii="Times New Roman" w:hAnsi="Times New Roman" w:cs="Times New Roman"/>
          <w:sz w:val="24"/>
        </w:rPr>
        <w:t>未经实验室书面批准，不得部分复制证书的声明。</w:t>
      </w:r>
    </w:p>
    <w:p w14:paraId="47BF9BD4">
      <w:pPr>
        <w:spacing w:line="360" w:lineRule="auto"/>
        <w:rPr>
          <w:rFonts w:hint="default" w:ascii="Times New Roman" w:hAnsi="Times New Roman" w:cs="Times New Roman"/>
          <w:b/>
          <w:sz w:val="24"/>
        </w:rPr>
      </w:pPr>
      <w:r>
        <w:rPr>
          <w:rFonts w:hint="default" w:ascii="Times New Roman" w:hAnsi="Times New Roman" w:cs="Times New Roman"/>
          <w:b/>
          <w:sz w:val="24"/>
        </w:rPr>
        <w:t xml:space="preserve">9  </w:t>
      </w:r>
      <w:r>
        <w:rPr>
          <w:rFonts w:hint="eastAsia" w:ascii="黑体" w:hAnsi="黑体" w:eastAsia="黑体" w:cs="黑体"/>
          <w:b/>
          <w:sz w:val="24"/>
        </w:rPr>
        <w:t>复校时间间隔</w:t>
      </w:r>
    </w:p>
    <w:p w14:paraId="0CF2ECA4">
      <w:pPr>
        <w:snapToGrid w:val="0"/>
        <w:spacing w:line="360" w:lineRule="auto"/>
        <w:ind w:firstLine="480"/>
        <w:rPr>
          <w:rFonts w:hint="default" w:ascii="Times New Roman" w:hAnsi="Times New Roman" w:cs="Times New Roman"/>
          <w:sz w:val="24"/>
        </w:rPr>
      </w:pPr>
      <w:r>
        <w:rPr>
          <w:rFonts w:hint="default" w:ascii="Times New Roman" w:hAnsi="Times New Roman" w:cs="Times New Roman"/>
          <w:sz w:val="24"/>
        </w:rPr>
        <w:t>复校时间间隔建议为1年。由于复校时间间隔的长短是由仪器的使用情况、使用者、仪器本身质量等诸因素所决定，因此送校单位可根据实际使用情况自主决定复校时间间隔。</w:t>
      </w:r>
    </w:p>
    <w:p w14:paraId="6FF84895">
      <w:pPr>
        <w:spacing w:line="360" w:lineRule="auto"/>
        <w:rPr>
          <w:rFonts w:hint="default" w:ascii="Times New Roman" w:hAnsi="Times New Roman" w:cs="Times New Roman"/>
          <w:sz w:val="24"/>
        </w:rPr>
      </w:pPr>
      <w:r>
        <w:rPr>
          <w:rFonts w:hint="default" w:ascii="Times New Roman" w:hAnsi="Times New Roman" w:cs="Times New Roman"/>
          <w:sz w:val="24"/>
        </w:rPr>
        <w:br w:type="page"/>
      </w:r>
    </w:p>
    <w:p w14:paraId="5297D303">
      <w:pPr>
        <w:spacing w:line="360" w:lineRule="auto"/>
        <w:rPr>
          <w:rFonts w:hint="default" w:ascii="Times New Roman" w:hAnsi="Times New Roman" w:cs="Times New Roman"/>
          <w:sz w:val="24"/>
        </w:rPr>
      </w:pPr>
    </w:p>
    <w:p w14:paraId="2A0EBA78">
      <w:pPr>
        <w:spacing w:line="340" w:lineRule="exact"/>
        <w:rPr>
          <w:rFonts w:hint="default" w:ascii="Times New Roman" w:hAnsi="Times New Roman" w:eastAsia="黑体" w:cs="Times New Roman"/>
          <w:b/>
          <w:sz w:val="28"/>
          <w:szCs w:val="28"/>
        </w:rPr>
      </w:pPr>
      <w:r>
        <w:rPr>
          <w:rFonts w:hint="default" w:ascii="Times New Roman" w:hAnsi="Times New Roman" w:eastAsia="黑体" w:cs="Times New Roman"/>
          <w:b/>
          <w:sz w:val="28"/>
          <w:szCs w:val="28"/>
        </w:rPr>
        <w:t>附录A</w:t>
      </w:r>
    </w:p>
    <w:p w14:paraId="6E08EFE2">
      <w:pPr>
        <w:spacing w:line="340" w:lineRule="exact"/>
        <w:rPr>
          <w:rFonts w:hint="default" w:ascii="Times New Roman" w:hAnsi="Times New Roman" w:eastAsia="黑体" w:cs="Times New Roman"/>
          <w:b/>
          <w:sz w:val="28"/>
          <w:szCs w:val="28"/>
        </w:rPr>
      </w:pPr>
    </w:p>
    <w:p w14:paraId="4B7C555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sz w:val="28"/>
          <w:szCs w:val="28"/>
          <w:lang w:val="en-US" w:eastAsia="zh-CN"/>
        </w:rPr>
      </w:pPr>
      <w:r>
        <w:rPr>
          <w:rFonts w:hint="eastAsia" w:eastAsia="黑体" w:cs="Times New Roman"/>
          <w:b/>
          <w:sz w:val="28"/>
          <w:szCs w:val="28"/>
          <w:lang w:val="en-US" w:eastAsia="zh-CN"/>
        </w:rPr>
        <w:t>残渣燃料油总沉淀物测定仪</w:t>
      </w:r>
      <w:r>
        <w:rPr>
          <w:rFonts w:hint="default" w:ascii="Times New Roman" w:hAnsi="Times New Roman" w:eastAsia="黑体" w:cs="Times New Roman"/>
          <w:b/>
          <w:sz w:val="28"/>
          <w:szCs w:val="28"/>
          <w:lang w:val="en-US" w:eastAsia="zh-CN"/>
        </w:rPr>
        <w:t>过滤元件的组装</w:t>
      </w:r>
    </w:p>
    <w:p w14:paraId="64338B6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sz w:val="24"/>
          <w:szCs w:val="24"/>
          <w:lang w:val="en-US" w:eastAsia="zh-CN"/>
        </w:rPr>
      </w:pPr>
      <w:r>
        <w:rPr>
          <w:rFonts w:hint="default" w:ascii="Times New Roman" w:hAnsi="Times New Roman" w:eastAsia="宋体" w:cs="Times New Roman"/>
          <w:b w:val="0"/>
          <w:bCs/>
          <w:sz w:val="24"/>
          <w:szCs w:val="24"/>
          <w:lang w:val="en-US" w:eastAsia="zh-CN"/>
        </w:rPr>
        <w:t>过滤元件：由黄铜制成，附带有铜的蒸汽盘管。过滤元件设在真空烧瓶的上方。过程装置流程见附图A</w:t>
      </w:r>
    </w:p>
    <w:p w14:paraId="7FF769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sz w:val="24"/>
          <w:szCs w:val="24"/>
          <w:lang w:val="en-US" w:eastAsia="zh-CN"/>
        </w:rPr>
      </w:pPr>
      <w:r>
        <w:rPr>
          <w:rFonts w:hint="default" w:ascii="Times New Roman" w:hAnsi="Times New Roman" w:eastAsia="宋体" w:cs="Times New Roman"/>
          <w:b w:val="0"/>
          <w:bCs/>
          <w:sz w:val="24"/>
          <w:szCs w:val="24"/>
          <w:lang w:val="en-US" w:eastAsia="zh-CN"/>
        </w:rPr>
        <w:t>注：只要尺寸符合要求，加热介质能符合规定，其他外形的仪器也是符合要求的。</w:t>
      </w:r>
    </w:p>
    <w:p w14:paraId="2E2F0A2F">
      <w:pPr>
        <w:spacing w:line="340" w:lineRule="exact"/>
        <w:rPr>
          <w:rFonts w:hint="default" w:ascii="Times New Roman" w:hAnsi="Times New Roman" w:eastAsia="黑体" w:cs="Times New Roman"/>
          <w:b/>
          <w:sz w:val="28"/>
          <w:szCs w:val="28"/>
        </w:rPr>
      </w:pPr>
    </w:p>
    <w:p w14:paraId="197A8649">
      <w:pPr>
        <w:spacing w:line="340" w:lineRule="exact"/>
        <w:jc w:val="center"/>
        <w:rPr>
          <w:rFonts w:hint="default" w:ascii="Times New Roman" w:hAnsi="Times New Roman" w:eastAsia="宋体" w:cs="Times New Roman"/>
          <w:b/>
          <w:bCs/>
          <w:sz w:val="28"/>
          <w:szCs w:val="28"/>
          <w:lang w:val="en-US" w:eastAsia="zh-CN"/>
        </w:rPr>
      </w:pPr>
      <w:r>
        <w:rPr>
          <w:rFonts w:hint="default" w:ascii="Times New Roman" w:hAnsi="Times New Roman" w:cs="Times New Roman"/>
          <w:b/>
          <w:bCs/>
        </w:rPr>
        <w:drawing>
          <wp:anchor distT="0" distB="0" distL="114300" distR="114300" simplePos="0" relativeHeight="251665408" behindDoc="0" locked="0" layoutInCell="1" allowOverlap="1">
            <wp:simplePos x="0" y="0"/>
            <wp:positionH relativeFrom="column">
              <wp:posOffset>1164590</wp:posOffset>
            </wp:positionH>
            <wp:positionV relativeFrom="paragraph">
              <wp:posOffset>18415</wp:posOffset>
            </wp:positionV>
            <wp:extent cx="3420110" cy="2533015"/>
            <wp:effectExtent l="0" t="0" r="8890" b="635"/>
            <wp:wrapTopAndBottom/>
            <wp:docPr id="7" name="图片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12"/>
                    <pic:cNvPicPr>
                      <a:picLocks noChangeAspect="1"/>
                    </pic:cNvPicPr>
                  </pic:nvPicPr>
                  <pic:blipFill>
                    <a:blip r:embed="rId46"/>
                    <a:stretch>
                      <a:fillRect/>
                    </a:stretch>
                  </pic:blipFill>
                  <pic:spPr>
                    <a:xfrm>
                      <a:off x="0" y="0"/>
                      <a:ext cx="3420110" cy="2533015"/>
                    </a:xfrm>
                    <a:prstGeom prst="rect">
                      <a:avLst/>
                    </a:prstGeom>
                    <a:noFill/>
                    <a:ln>
                      <a:noFill/>
                    </a:ln>
                  </pic:spPr>
                </pic:pic>
              </a:graphicData>
            </a:graphic>
          </wp:anchor>
        </w:drawing>
      </w:r>
      <w:r>
        <w:rPr>
          <w:rFonts w:hint="eastAsia" w:cs="Times New Roman"/>
          <w:b/>
          <w:bCs/>
          <w:lang w:val="en-US" w:eastAsia="zh-CN"/>
        </w:rPr>
        <w:t>附图A</w:t>
      </w:r>
    </w:p>
    <w:p w14:paraId="7D683405">
      <w:pPr>
        <w:spacing w:line="340" w:lineRule="exact"/>
        <w:rPr>
          <w:rFonts w:hint="default" w:ascii="Times New Roman" w:hAnsi="Times New Roman" w:eastAsia="黑体" w:cs="Times New Roman"/>
          <w:b/>
          <w:sz w:val="28"/>
          <w:szCs w:val="28"/>
          <w:lang w:val="en-US" w:eastAsia="zh-CN"/>
        </w:rPr>
      </w:pPr>
      <w:r>
        <w:rPr>
          <w:rFonts w:hint="eastAsia" w:eastAsia="黑体" w:cs="Times New Roman"/>
          <w:b/>
          <w:sz w:val="28"/>
          <w:szCs w:val="28"/>
          <w:lang w:val="en-US" w:eastAsia="zh-CN"/>
        </w:rPr>
        <w:t xml:space="preserve">                    </w:t>
      </w:r>
    </w:p>
    <w:p w14:paraId="64758390">
      <w:pPr>
        <w:spacing w:line="340" w:lineRule="exact"/>
        <w:rPr>
          <w:rFonts w:hint="default" w:ascii="Times New Roman" w:hAnsi="Times New Roman" w:eastAsia="黑体" w:cs="Times New Roman"/>
          <w:b/>
          <w:sz w:val="28"/>
          <w:szCs w:val="28"/>
        </w:rPr>
      </w:pPr>
    </w:p>
    <w:p w14:paraId="3148CF30">
      <w:pPr>
        <w:spacing w:line="340" w:lineRule="exact"/>
        <w:rPr>
          <w:rFonts w:hint="default" w:ascii="Times New Roman" w:hAnsi="Times New Roman" w:eastAsia="黑体" w:cs="Times New Roman"/>
          <w:b/>
          <w:sz w:val="28"/>
          <w:szCs w:val="28"/>
        </w:rPr>
      </w:pPr>
    </w:p>
    <w:p w14:paraId="03E60F66">
      <w:pPr>
        <w:spacing w:line="340" w:lineRule="exact"/>
        <w:rPr>
          <w:rFonts w:hint="default" w:ascii="Times New Roman" w:hAnsi="Times New Roman" w:eastAsia="黑体" w:cs="Times New Roman"/>
          <w:b/>
          <w:sz w:val="28"/>
          <w:szCs w:val="28"/>
        </w:rPr>
      </w:pPr>
    </w:p>
    <w:p w14:paraId="77CF9230">
      <w:pPr>
        <w:spacing w:line="340" w:lineRule="exact"/>
        <w:rPr>
          <w:rFonts w:hint="default" w:ascii="Times New Roman" w:hAnsi="Times New Roman" w:eastAsia="黑体" w:cs="Times New Roman"/>
          <w:b/>
          <w:sz w:val="28"/>
          <w:szCs w:val="28"/>
        </w:rPr>
      </w:pPr>
    </w:p>
    <w:p w14:paraId="559D6568">
      <w:pPr>
        <w:spacing w:line="340" w:lineRule="exact"/>
        <w:rPr>
          <w:rFonts w:hint="default" w:ascii="Times New Roman" w:hAnsi="Times New Roman" w:eastAsia="黑体" w:cs="Times New Roman"/>
          <w:b/>
          <w:sz w:val="28"/>
          <w:szCs w:val="28"/>
        </w:rPr>
      </w:pPr>
    </w:p>
    <w:p w14:paraId="165D4BFB">
      <w:pPr>
        <w:spacing w:line="340" w:lineRule="exact"/>
        <w:rPr>
          <w:rFonts w:hint="default" w:ascii="Times New Roman" w:hAnsi="Times New Roman" w:eastAsia="黑体" w:cs="Times New Roman"/>
          <w:b/>
          <w:sz w:val="28"/>
          <w:szCs w:val="28"/>
        </w:rPr>
      </w:pPr>
    </w:p>
    <w:p w14:paraId="16ABCC1E">
      <w:pPr>
        <w:spacing w:line="340" w:lineRule="exact"/>
        <w:rPr>
          <w:rFonts w:hint="default" w:ascii="Times New Roman" w:hAnsi="Times New Roman" w:eastAsia="黑体" w:cs="Times New Roman"/>
          <w:b/>
          <w:sz w:val="28"/>
          <w:szCs w:val="28"/>
        </w:rPr>
      </w:pPr>
    </w:p>
    <w:p w14:paraId="1C47588B">
      <w:pPr>
        <w:spacing w:line="340" w:lineRule="exact"/>
        <w:rPr>
          <w:rFonts w:hint="default" w:ascii="Times New Roman" w:hAnsi="Times New Roman" w:eastAsia="黑体" w:cs="Times New Roman"/>
          <w:b/>
          <w:sz w:val="28"/>
          <w:szCs w:val="28"/>
        </w:rPr>
      </w:pPr>
    </w:p>
    <w:p w14:paraId="5B6E062C">
      <w:pPr>
        <w:spacing w:line="340" w:lineRule="exact"/>
        <w:rPr>
          <w:rFonts w:hint="default" w:ascii="Times New Roman" w:hAnsi="Times New Roman" w:eastAsia="黑体" w:cs="Times New Roman"/>
          <w:b/>
          <w:sz w:val="28"/>
          <w:szCs w:val="28"/>
        </w:rPr>
      </w:pPr>
    </w:p>
    <w:p w14:paraId="38818876">
      <w:pPr>
        <w:spacing w:line="340" w:lineRule="exact"/>
        <w:rPr>
          <w:rFonts w:hint="default" w:ascii="Times New Roman" w:hAnsi="Times New Roman" w:eastAsia="黑体" w:cs="Times New Roman"/>
          <w:b/>
          <w:sz w:val="28"/>
          <w:szCs w:val="28"/>
        </w:rPr>
      </w:pPr>
    </w:p>
    <w:p w14:paraId="3CC0D3B1">
      <w:pPr>
        <w:spacing w:line="340" w:lineRule="exact"/>
        <w:rPr>
          <w:rFonts w:hint="default" w:ascii="Times New Roman" w:hAnsi="Times New Roman" w:eastAsia="黑体" w:cs="Times New Roman"/>
          <w:b/>
          <w:sz w:val="28"/>
          <w:szCs w:val="28"/>
        </w:rPr>
      </w:pPr>
    </w:p>
    <w:p w14:paraId="21BE3430">
      <w:pPr>
        <w:spacing w:line="340" w:lineRule="exact"/>
        <w:rPr>
          <w:rFonts w:hint="default" w:ascii="Times New Roman" w:hAnsi="Times New Roman" w:eastAsia="黑体" w:cs="Times New Roman"/>
          <w:b/>
          <w:sz w:val="28"/>
          <w:szCs w:val="28"/>
        </w:rPr>
      </w:pPr>
    </w:p>
    <w:p w14:paraId="5AAB388E">
      <w:pPr>
        <w:spacing w:line="340" w:lineRule="exact"/>
        <w:rPr>
          <w:rFonts w:hint="default" w:ascii="Times New Roman" w:hAnsi="Times New Roman" w:eastAsia="黑体" w:cs="Times New Roman"/>
          <w:b/>
          <w:sz w:val="28"/>
          <w:szCs w:val="28"/>
        </w:rPr>
      </w:pPr>
    </w:p>
    <w:p w14:paraId="27351619">
      <w:pPr>
        <w:spacing w:line="340" w:lineRule="exact"/>
        <w:rPr>
          <w:rFonts w:hint="default" w:ascii="Times New Roman" w:hAnsi="Times New Roman" w:eastAsia="黑体" w:cs="Times New Roman"/>
          <w:b/>
          <w:sz w:val="28"/>
          <w:szCs w:val="28"/>
        </w:rPr>
      </w:pPr>
    </w:p>
    <w:p w14:paraId="4E7A09BF">
      <w:pPr>
        <w:spacing w:line="340" w:lineRule="exact"/>
        <w:rPr>
          <w:rFonts w:hint="default" w:ascii="Times New Roman" w:hAnsi="Times New Roman" w:eastAsia="黑体" w:cs="Times New Roman"/>
          <w:b/>
          <w:sz w:val="28"/>
          <w:szCs w:val="28"/>
        </w:rPr>
      </w:pPr>
    </w:p>
    <w:p w14:paraId="6EBC608E">
      <w:pPr>
        <w:spacing w:line="340" w:lineRule="exact"/>
        <w:rPr>
          <w:rFonts w:hint="default" w:ascii="Times New Roman" w:hAnsi="Times New Roman" w:eastAsia="黑体" w:cs="Times New Roman"/>
          <w:b/>
          <w:sz w:val="28"/>
          <w:szCs w:val="28"/>
        </w:rPr>
      </w:pPr>
    </w:p>
    <w:p w14:paraId="4E4A9D85">
      <w:pPr>
        <w:spacing w:line="340" w:lineRule="exact"/>
        <w:rPr>
          <w:rFonts w:hint="default" w:ascii="Times New Roman" w:hAnsi="Times New Roman" w:eastAsia="黑体" w:cs="Times New Roman"/>
          <w:b/>
          <w:sz w:val="28"/>
          <w:szCs w:val="28"/>
        </w:rPr>
      </w:pPr>
    </w:p>
    <w:p w14:paraId="7D71F00E">
      <w:pPr>
        <w:spacing w:line="340" w:lineRule="exact"/>
        <w:rPr>
          <w:rFonts w:hint="default" w:ascii="Times New Roman" w:hAnsi="Times New Roman" w:eastAsia="黑体" w:cs="Times New Roman"/>
          <w:b/>
          <w:sz w:val="28"/>
          <w:szCs w:val="28"/>
        </w:rPr>
      </w:pPr>
    </w:p>
    <w:p w14:paraId="43AC693C">
      <w:pPr>
        <w:spacing w:line="340" w:lineRule="exact"/>
        <w:rPr>
          <w:rFonts w:hint="default" w:ascii="Times New Roman" w:hAnsi="Times New Roman" w:eastAsia="黑体" w:cs="Times New Roman"/>
          <w:b/>
          <w:sz w:val="28"/>
          <w:szCs w:val="28"/>
        </w:rPr>
      </w:pPr>
      <w:r>
        <w:rPr>
          <w:rFonts w:hint="default" w:ascii="Times New Roman" w:hAnsi="Times New Roman" w:eastAsia="黑体" w:cs="Times New Roman"/>
          <w:b/>
          <w:sz w:val="28"/>
          <w:szCs w:val="28"/>
        </w:rPr>
        <w:t>附录B</w:t>
      </w:r>
    </w:p>
    <w:p w14:paraId="7B41D976">
      <w:pPr>
        <w:spacing w:line="340" w:lineRule="exact"/>
        <w:jc w:val="center"/>
        <w:rPr>
          <w:rFonts w:hint="default" w:ascii="Times New Roman" w:hAnsi="Times New Roman" w:eastAsia="黑体" w:cs="Times New Roman"/>
          <w:b/>
          <w:sz w:val="28"/>
          <w:szCs w:val="28"/>
        </w:rPr>
      </w:pPr>
      <w:r>
        <w:rPr>
          <w:rFonts w:hint="default" w:ascii="Times New Roman" w:hAnsi="Times New Roman" w:eastAsia="黑体" w:cs="Times New Roman"/>
          <w:b/>
          <w:sz w:val="28"/>
          <w:szCs w:val="28"/>
          <w:lang w:val="en-US" w:eastAsia="zh-CN"/>
        </w:rPr>
        <w:t>残渣燃料油总沉淀物测定仪</w:t>
      </w:r>
      <w:r>
        <w:rPr>
          <w:rFonts w:hint="default" w:ascii="Times New Roman" w:hAnsi="Times New Roman" w:eastAsia="黑体" w:cs="Times New Roman"/>
          <w:b/>
          <w:sz w:val="28"/>
          <w:szCs w:val="28"/>
        </w:rPr>
        <w:t>校准原始记录</w:t>
      </w:r>
    </w:p>
    <w:p w14:paraId="716EF439">
      <w:pPr>
        <w:spacing w:line="340" w:lineRule="exact"/>
        <w:jc w:val="center"/>
        <w:rPr>
          <w:rFonts w:hint="default" w:ascii="Times New Roman" w:hAnsi="Times New Roman" w:eastAsia="黑体" w:cs="Times New Roman"/>
          <w:b/>
          <w:sz w:val="28"/>
          <w:szCs w:val="28"/>
        </w:rPr>
      </w:pPr>
    </w:p>
    <w:p w14:paraId="53FB980C">
      <w:pPr>
        <w:spacing w:line="340" w:lineRule="exact"/>
        <w:rPr>
          <w:rFonts w:hint="default" w:ascii="Times New Roman" w:hAnsi="Times New Roman" w:cs="Times New Roman"/>
          <w:sz w:val="24"/>
        </w:rPr>
      </w:pPr>
      <w:r>
        <w:rPr>
          <w:rFonts w:hint="default" w:ascii="Times New Roman" w:hAnsi="Times New Roman" w:cs="Times New Roman"/>
          <w:sz w:val="24"/>
        </w:rPr>
        <w:t>证书编号：                                           原始记录编号：</w:t>
      </w:r>
    </w:p>
    <w:p w14:paraId="0F50D05B">
      <w:pPr>
        <w:spacing w:line="340" w:lineRule="exact"/>
        <w:rPr>
          <w:rFonts w:hint="default" w:ascii="Times New Roman" w:hAnsi="Times New Roman" w:cs="Times New Roman"/>
          <w:sz w:val="24"/>
        </w:rPr>
      </w:pPr>
    </w:p>
    <w:tbl>
      <w:tblPr>
        <w:tblStyle w:val="20"/>
        <w:tblW w:w="9561"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2"/>
        <w:gridCol w:w="1275"/>
        <w:gridCol w:w="637"/>
        <w:gridCol w:w="647"/>
        <w:gridCol w:w="1265"/>
        <w:gridCol w:w="720"/>
        <w:gridCol w:w="1192"/>
        <w:gridCol w:w="1913"/>
      </w:tblGrid>
      <w:tr w14:paraId="49B7C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56" w:type="dxa"/>
            <w:gridSpan w:val="6"/>
            <w:noWrap w:val="0"/>
            <w:vAlign w:val="center"/>
          </w:tcPr>
          <w:p w14:paraId="083143F1">
            <w:pPr>
              <w:rPr>
                <w:rFonts w:hint="default" w:ascii="Times New Roman" w:hAnsi="Times New Roman" w:cs="Times New Roman"/>
                <w:sz w:val="24"/>
                <w:u w:val="single"/>
              </w:rPr>
            </w:pPr>
            <w:r>
              <w:rPr>
                <w:rFonts w:hint="default" w:ascii="Times New Roman" w:hAnsi="Times New Roman" w:cs="Times New Roman"/>
                <w:sz w:val="24"/>
              </w:rPr>
              <w:t>送检单位：</w:t>
            </w:r>
          </w:p>
        </w:tc>
        <w:tc>
          <w:tcPr>
            <w:tcW w:w="3105" w:type="dxa"/>
            <w:gridSpan w:val="2"/>
            <w:noWrap w:val="0"/>
            <w:vAlign w:val="center"/>
          </w:tcPr>
          <w:p w14:paraId="53F64977">
            <w:pPr>
              <w:rPr>
                <w:rFonts w:hint="default" w:ascii="Times New Roman" w:hAnsi="Times New Roman" w:cs="Times New Roman"/>
                <w:sz w:val="24"/>
              </w:rPr>
            </w:pPr>
            <w:r>
              <w:rPr>
                <w:rFonts w:hint="default" w:ascii="Times New Roman" w:hAnsi="Times New Roman" w:cs="Times New Roman"/>
                <w:sz w:val="24"/>
              </w:rPr>
              <w:t>校准地点：</w:t>
            </w:r>
          </w:p>
        </w:tc>
      </w:tr>
      <w:tr w14:paraId="527CB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56" w:type="dxa"/>
            <w:gridSpan w:val="6"/>
            <w:noWrap w:val="0"/>
            <w:vAlign w:val="center"/>
          </w:tcPr>
          <w:p w14:paraId="663FB32E">
            <w:pPr>
              <w:rPr>
                <w:rFonts w:hint="default" w:ascii="Times New Roman" w:hAnsi="Times New Roman" w:cs="Times New Roman"/>
                <w:sz w:val="24"/>
              </w:rPr>
            </w:pPr>
            <w:r>
              <w:rPr>
                <w:rFonts w:hint="default" w:ascii="Times New Roman" w:hAnsi="Times New Roman" w:cs="Times New Roman"/>
                <w:sz w:val="24"/>
              </w:rPr>
              <w:t>仪器型号：</w:t>
            </w:r>
          </w:p>
        </w:tc>
        <w:tc>
          <w:tcPr>
            <w:tcW w:w="3105" w:type="dxa"/>
            <w:gridSpan w:val="2"/>
            <w:noWrap w:val="0"/>
            <w:vAlign w:val="center"/>
          </w:tcPr>
          <w:p w14:paraId="7DA798BD">
            <w:pPr>
              <w:rPr>
                <w:rFonts w:hint="default" w:ascii="Times New Roman" w:hAnsi="Times New Roman" w:cs="Times New Roman"/>
                <w:sz w:val="24"/>
              </w:rPr>
            </w:pPr>
            <w:r>
              <w:rPr>
                <w:rFonts w:hint="default" w:ascii="Times New Roman" w:hAnsi="Times New Roman" w:cs="Times New Roman"/>
                <w:sz w:val="24"/>
              </w:rPr>
              <w:t>仪器编号：</w:t>
            </w:r>
          </w:p>
        </w:tc>
      </w:tr>
      <w:tr w14:paraId="38727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56" w:type="dxa"/>
            <w:gridSpan w:val="6"/>
            <w:noWrap w:val="0"/>
            <w:vAlign w:val="center"/>
          </w:tcPr>
          <w:p w14:paraId="68FD1055">
            <w:pPr>
              <w:rPr>
                <w:rFonts w:hint="default" w:ascii="Times New Roman" w:hAnsi="Times New Roman" w:cs="Times New Roman"/>
                <w:sz w:val="24"/>
              </w:rPr>
            </w:pPr>
            <w:r>
              <w:rPr>
                <w:rFonts w:hint="default" w:ascii="Times New Roman" w:hAnsi="Times New Roman" w:cs="Times New Roman"/>
                <w:sz w:val="24"/>
              </w:rPr>
              <w:t>校准依据：</w:t>
            </w:r>
          </w:p>
        </w:tc>
        <w:tc>
          <w:tcPr>
            <w:tcW w:w="3105" w:type="dxa"/>
            <w:gridSpan w:val="2"/>
            <w:noWrap w:val="0"/>
            <w:vAlign w:val="center"/>
          </w:tcPr>
          <w:p w14:paraId="099FB15E">
            <w:pPr>
              <w:rPr>
                <w:rFonts w:hint="default" w:ascii="Times New Roman" w:hAnsi="Times New Roman" w:cs="Times New Roman"/>
                <w:sz w:val="24"/>
              </w:rPr>
            </w:pPr>
            <w:r>
              <w:rPr>
                <w:rFonts w:hint="default" w:ascii="Times New Roman" w:hAnsi="Times New Roman" w:cs="Times New Roman"/>
                <w:sz w:val="24"/>
              </w:rPr>
              <w:t>制造厂：</w:t>
            </w:r>
          </w:p>
        </w:tc>
      </w:tr>
      <w:tr w14:paraId="7E6F9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187" w:type="dxa"/>
            <w:gridSpan w:val="2"/>
            <w:noWrap w:val="0"/>
            <w:vAlign w:val="center"/>
          </w:tcPr>
          <w:p w14:paraId="255F241C">
            <w:pPr>
              <w:rPr>
                <w:rFonts w:hint="default" w:ascii="Times New Roman" w:hAnsi="Times New Roman" w:cs="Times New Roman"/>
                <w:sz w:val="24"/>
              </w:rPr>
            </w:pPr>
            <w:r>
              <w:rPr>
                <w:rFonts w:hint="default" w:ascii="Times New Roman" w:hAnsi="Times New Roman" w:cs="Times New Roman"/>
                <w:sz w:val="24"/>
              </w:rPr>
              <w:t>环境温度：</w:t>
            </w:r>
          </w:p>
        </w:tc>
        <w:tc>
          <w:tcPr>
            <w:tcW w:w="3269" w:type="dxa"/>
            <w:gridSpan w:val="4"/>
            <w:noWrap w:val="0"/>
            <w:vAlign w:val="center"/>
          </w:tcPr>
          <w:p w14:paraId="242D9D87">
            <w:pPr>
              <w:rPr>
                <w:rFonts w:hint="default" w:ascii="Times New Roman" w:hAnsi="Times New Roman" w:cs="Times New Roman"/>
                <w:sz w:val="24"/>
              </w:rPr>
            </w:pPr>
            <w:r>
              <w:rPr>
                <w:rFonts w:hint="default" w:ascii="Times New Roman" w:hAnsi="Times New Roman" w:cs="Times New Roman"/>
                <w:sz w:val="24"/>
              </w:rPr>
              <w:t>环境湿度：</w:t>
            </w:r>
          </w:p>
        </w:tc>
        <w:tc>
          <w:tcPr>
            <w:tcW w:w="3105" w:type="dxa"/>
            <w:gridSpan w:val="2"/>
            <w:noWrap w:val="0"/>
            <w:vAlign w:val="center"/>
          </w:tcPr>
          <w:p w14:paraId="1D0564BF">
            <w:pPr>
              <w:rPr>
                <w:rFonts w:hint="default" w:ascii="Times New Roman" w:hAnsi="Times New Roman" w:cs="Times New Roman"/>
                <w:sz w:val="24"/>
              </w:rPr>
            </w:pPr>
            <w:r>
              <w:rPr>
                <w:rFonts w:hint="default" w:ascii="Times New Roman" w:hAnsi="Times New Roman" w:cs="Times New Roman"/>
                <w:sz w:val="24"/>
              </w:rPr>
              <w:t>校准日期：</w:t>
            </w:r>
          </w:p>
        </w:tc>
      </w:tr>
      <w:tr w14:paraId="36273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471" w:type="dxa"/>
            <w:gridSpan w:val="4"/>
            <w:noWrap w:val="0"/>
            <w:vAlign w:val="center"/>
          </w:tcPr>
          <w:p w14:paraId="2BF31901">
            <w:pPr>
              <w:rPr>
                <w:rFonts w:hint="default" w:ascii="Times New Roman" w:hAnsi="Times New Roman" w:cs="Times New Roman"/>
                <w:sz w:val="24"/>
              </w:rPr>
            </w:pPr>
            <w:r>
              <w:rPr>
                <w:rFonts w:hint="default" w:ascii="Times New Roman" w:hAnsi="Times New Roman" w:cs="Times New Roman"/>
                <w:sz w:val="24"/>
              </w:rPr>
              <w:t>校准员：</w:t>
            </w:r>
          </w:p>
        </w:tc>
        <w:tc>
          <w:tcPr>
            <w:tcW w:w="5090" w:type="dxa"/>
            <w:gridSpan w:val="4"/>
            <w:noWrap w:val="0"/>
            <w:vAlign w:val="center"/>
          </w:tcPr>
          <w:p w14:paraId="59EC2183">
            <w:pPr>
              <w:rPr>
                <w:rFonts w:hint="default" w:ascii="Times New Roman" w:hAnsi="Times New Roman" w:cs="Times New Roman"/>
                <w:sz w:val="24"/>
              </w:rPr>
            </w:pPr>
            <w:r>
              <w:rPr>
                <w:rFonts w:hint="default" w:ascii="Times New Roman" w:hAnsi="Times New Roman" w:cs="Times New Roman"/>
                <w:sz w:val="24"/>
              </w:rPr>
              <w:t>核验员：</w:t>
            </w:r>
          </w:p>
        </w:tc>
      </w:tr>
      <w:tr w14:paraId="6CFC9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561" w:type="dxa"/>
            <w:gridSpan w:val="8"/>
            <w:noWrap w:val="0"/>
            <w:vAlign w:val="center"/>
          </w:tcPr>
          <w:p w14:paraId="6182CACE">
            <w:pPr>
              <w:rPr>
                <w:rFonts w:hint="default" w:ascii="Times New Roman" w:hAnsi="Times New Roman" w:cs="Times New Roman"/>
                <w:sz w:val="24"/>
              </w:rPr>
            </w:pPr>
            <w:r>
              <w:rPr>
                <w:rFonts w:hint="default" w:ascii="Times New Roman" w:hAnsi="Times New Roman" w:cs="Times New Roman"/>
                <w:sz w:val="24"/>
              </w:rPr>
              <w:t>校准用</w:t>
            </w:r>
            <w:r>
              <w:rPr>
                <w:rFonts w:hint="default" w:ascii="Times New Roman" w:hAnsi="Times New Roman" w:cs="Times New Roman"/>
                <w:sz w:val="24"/>
                <w:lang w:val="en-US" w:eastAsia="zh-CN"/>
              </w:rPr>
              <w:t>标准器</w:t>
            </w:r>
            <w:r>
              <w:rPr>
                <w:rFonts w:hint="default" w:ascii="Times New Roman" w:hAnsi="Times New Roman" w:cs="Times New Roman"/>
                <w:sz w:val="24"/>
              </w:rPr>
              <w:t>：</w:t>
            </w:r>
          </w:p>
        </w:tc>
      </w:tr>
      <w:tr w14:paraId="77CB5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912" w:type="dxa"/>
            <w:noWrap w:val="0"/>
            <w:vAlign w:val="center"/>
          </w:tcPr>
          <w:p w14:paraId="385F9939">
            <w:pPr>
              <w:jc w:val="center"/>
              <w:rPr>
                <w:rFonts w:hint="default" w:ascii="Times New Roman" w:hAnsi="Times New Roman" w:eastAsia="宋体" w:cs="Times New Roman"/>
                <w:sz w:val="24"/>
                <w:lang w:eastAsia="zh-CN"/>
              </w:rPr>
            </w:pPr>
            <w:r>
              <w:rPr>
                <w:rFonts w:hint="default" w:ascii="Times New Roman" w:hAnsi="Times New Roman" w:cs="Times New Roman"/>
                <w:sz w:val="24"/>
                <w:lang w:val="en-US" w:eastAsia="zh-CN"/>
              </w:rPr>
              <w:t>设备名称</w:t>
            </w:r>
          </w:p>
        </w:tc>
        <w:tc>
          <w:tcPr>
            <w:tcW w:w="1912" w:type="dxa"/>
            <w:gridSpan w:val="2"/>
            <w:noWrap w:val="0"/>
            <w:vAlign w:val="center"/>
          </w:tcPr>
          <w:p w14:paraId="6916729C">
            <w:pPr>
              <w:jc w:val="center"/>
              <w:rPr>
                <w:rFonts w:hint="default" w:ascii="Times New Roman" w:hAnsi="Times New Roman" w:eastAsia="宋体" w:cs="Times New Roman"/>
                <w:sz w:val="24"/>
                <w:lang w:eastAsia="zh-CN"/>
              </w:rPr>
            </w:pPr>
            <w:r>
              <w:rPr>
                <w:rFonts w:hint="default" w:ascii="Times New Roman" w:hAnsi="Times New Roman" w:cs="Times New Roman"/>
                <w:sz w:val="24"/>
                <w:lang w:val="en-US" w:eastAsia="zh-CN"/>
              </w:rPr>
              <w:t>测量范围</w:t>
            </w:r>
          </w:p>
        </w:tc>
        <w:tc>
          <w:tcPr>
            <w:tcW w:w="1912" w:type="dxa"/>
            <w:gridSpan w:val="2"/>
            <w:noWrap w:val="0"/>
            <w:vAlign w:val="center"/>
          </w:tcPr>
          <w:p w14:paraId="5BEC0A35">
            <w:pPr>
              <w:jc w:val="center"/>
              <w:rPr>
                <w:rFonts w:hint="default" w:ascii="Times New Roman" w:hAnsi="Times New Roman" w:cs="Times New Roman"/>
                <w:sz w:val="24"/>
              </w:rPr>
            </w:pPr>
            <w:r>
              <w:rPr>
                <w:rFonts w:hint="default" w:ascii="Times New Roman" w:hAnsi="Times New Roman" w:cs="Times New Roman"/>
                <w:sz w:val="24"/>
              </w:rPr>
              <w:t>不确定度</w:t>
            </w:r>
          </w:p>
        </w:tc>
        <w:tc>
          <w:tcPr>
            <w:tcW w:w="1912" w:type="dxa"/>
            <w:gridSpan w:val="2"/>
            <w:noWrap w:val="0"/>
            <w:vAlign w:val="center"/>
          </w:tcPr>
          <w:p w14:paraId="2DD13FE5">
            <w:pPr>
              <w:jc w:val="center"/>
              <w:rPr>
                <w:rFonts w:hint="default" w:ascii="Times New Roman" w:hAnsi="Times New Roman" w:eastAsia="宋体" w:cs="Times New Roman"/>
                <w:sz w:val="24"/>
                <w:lang w:val="en-US" w:eastAsia="zh-CN"/>
              </w:rPr>
            </w:pPr>
            <w:r>
              <w:rPr>
                <w:rFonts w:hint="default" w:ascii="Times New Roman" w:hAnsi="Times New Roman" w:cs="Times New Roman"/>
                <w:sz w:val="24"/>
                <w:lang w:val="en-US" w:eastAsia="zh-CN"/>
              </w:rPr>
              <w:t>溯源单位及证书编号</w:t>
            </w:r>
          </w:p>
        </w:tc>
        <w:tc>
          <w:tcPr>
            <w:tcW w:w="1913" w:type="dxa"/>
            <w:noWrap w:val="0"/>
            <w:vAlign w:val="center"/>
          </w:tcPr>
          <w:p w14:paraId="3DFB4C7E">
            <w:pPr>
              <w:jc w:val="center"/>
              <w:rPr>
                <w:rFonts w:hint="default" w:ascii="Times New Roman" w:hAnsi="Times New Roman" w:cs="Times New Roman"/>
                <w:sz w:val="24"/>
              </w:rPr>
            </w:pPr>
            <w:r>
              <w:rPr>
                <w:rFonts w:hint="default" w:ascii="Times New Roman" w:hAnsi="Times New Roman" w:cs="Times New Roman"/>
                <w:sz w:val="24"/>
              </w:rPr>
              <w:t>有效期</w:t>
            </w:r>
          </w:p>
        </w:tc>
      </w:tr>
      <w:tr w14:paraId="435DA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912" w:type="dxa"/>
            <w:noWrap w:val="0"/>
            <w:vAlign w:val="top"/>
          </w:tcPr>
          <w:p w14:paraId="776B3CC6">
            <w:pPr>
              <w:rPr>
                <w:rFonts w:hint="default" w:ascii="Times New Roman" w:hAnsi="Times New Roman" w:cs="Times New Roman"/>
                <w:sz w:val="24"/>
                <w:u w:val="single"/>
              </w:rPr>
            </w:pPr>
          </w:p>
        </w:tc>
        <w:tc>
          <w:tcPr>
            <w:tcW w:w="1912" w:type="dxa"/>
            <w:gridSpan w:val="2"/>
            <w:noWrap w:val="0"/>
            <w:vAlign w:val="top"/>
          </w:tcPr>
          <w:p w14:paraId="60B171E8">
            <w:pPr>
              <w:rPr>
                <w:rFonts w:hint="default" w:ascii="Times New Roman" w:hAnsi="Times New Roman" w:cs="Times New Roman"/>
                <w:sz w:val="24"/>
                <w:u w:val="single"/>
              </w:rPr>
            </w:pPr>
          </w:p>
        </w:tc>
        <w:tc>
          <w:tcPr>
            <w:tcW w:w="1912" w:type="dxa"/>
            <w:gridSpan w:val="2"/>
            <w:noWrap w:val="0"/>
            <w:vAlign w:val="top"/>
          </w:tcPr>
          <w:p w14:paraId="59E2EFE9">
            <w:pPr>
              <w:rPr>
                <w:rFonts w:hint="default" w:ascii="Times New Roman" w:hAnsi="Times New Roman" w:cs="Times New Roman"/>
                <w:sz w:val="24"/>
                <w:u w:val="single"/>
              </w:rPr>
            </w:pPr>
          </w:p>
        </w:tc>
        <w:tc>
          <w:tcPr>
            <w:tcW w:w="1912" w:type="dxa"/>
            <w:gridSpan w:val="2"/>
            <w:noWrap w:val="0"/>
            <w:vAlign w:val="top"/>
          </w:tcPr>
          <w:p w14:paraId="146BE91B">
            <w:pPr>
              <w:rPr>
                <w:rFonts w:hint="default" w:ascii="Times New Roman" w:hAnsi="Times New Roman" w:cs="Times New Roman"/>
                <w:sz w:val="24"/>
                <w:u w:val="single"/>
              </w:rPr>
            </w:pPr>
          </w:p>
        </w:tc>
        <w:tc>
          <w:tcPr>
            <w:tcW w:w="1913" w:type="dxa"/>
            <w:noWrap w:val="0"/>
            <w:vAlign w:val="top"/>
          </w:tcPr>
          <w:p w14:paraId="7F9326EF">
            <w:pPr>
              <w:rPr>
                <w:rFonts w:hint="default" w:ascii="Times New Roman" w:hAnsi="Times New Roman" w:cs="Times New Roman"/>
                <w:sz w:val="24"/>
                <w:u w:val="single"/>
              </w:rPr>
            </w:pPr>
          </w:p>
        </w:tc>
      </w:tr>
      <w:tr w14:paraId="1CA57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912" w:type="dxa"/>
            <w:noWrap w:val="0"/>
            <w:vAlign w:val="top"/>
          </w:tcPr>
          <w:p w14:paraId="61CBA79F">
            <w:pPr>
              <w:rPr>
                <w:rFonts w:hint="default" w:ascii="Times New Roman" w:hAnsi="Times New Roman" w:cs="Times New Roman"/>
                <w:sz w:val="24"/>
                <w:u w:val="single"/>
              </w:rPr>
            </w:pPr>
          </w:p>
        </w:tc>
        <w:tc>
          <w:tcPr>
            <w:tcW w:w="1912" w:type="dxa"/>
            <w:gridSpan w:val="2"/>
            <w:noWrap w:val="0"/>
            <w:vAlign w:val="top"/>
          </w:tcPr>
          <w:p w14:paraId="4D6E245C">
            <w:pPr>
              <w:rPr>
                <w:rFonts w:hint="default" w:ascii="Times New Roman" w:hAnsi="Times New Roman" w:cs="Times New Roman"/>
                <w:sz w:val="24"/>
                <w:u w:val="single"/>
              </w:rPr>
            </w:pPr>
          </w:p>
        </w:tc>
        <w:tc>
          <w:tcPr>
            <w:tcW w:w="1912" w:type="dxa"/>
            <w:gridSpan w:val="2"/>
            <w:noWrap w:val="0"/>
            <w:vAlign w:val="top"/>
          </w:tcPr>
          <w:p w14:paraId="6EF7044E">
            <w:pPr>
              <w:rPr>
                <w:rFonts w:hint="default" w:ascii="Times New Roman" w:hAnsi="Times New Roman" w:cs="Times New Roman"/>
                <w:sz w:val="24"/>
                <w:u w:val="single"/>
              </w:rPr>
            </w:pPr>
          </w:p>
        </w:tc>
        <w:tc>
          <w:tcPr>
            <w:tcW w:w="1912" w:type="dxa"/>
            <w:gridSpan w:val="2"/>
            <w:noWrap w:val="0"/>
            <w:vAlign w:val="top"/>
          </w:tcPr>
          <w:p w14:paraId="080C63E4">
            <w:pPr>
              <w:rPr>
                <w:rFonts w:hint="default" w:ascii="Times New Roman" w:hAnsi="Times New Roman" w:cs="Times New Roman"/>
                <w:sz w:val="24"/>
                <w:u w:val="single"/>
              </w:rPr>
            </w:pPr>
          </w:p>
        </w:tc>
        <w:tc>
          <w:tcPr>
            <w:tcW w:w="1913" w:type="dxa"/>
            <w:noWrap w:val="0"/>
            <w:vAlign w:val="top"/>
          </w:tcPr>
          <w:p w14:paraId="06C361EC">
            <w:pPr>
              <w:rPr>
                <w:rFonts w:hint="default" w:ascii="Times New Roman" w:hAnsi="Times New Roman" w:cs="Times New Roman"/>
                <w:sz w:val="24"/>
                <w:u w:val="single"/>
              </w:rPr>
            </w:pPr>
          </w:p>
        </w:tc>
      </w:tr>
      <w:tr w14:paraId="78EB1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912" w:type="dxa"/>
            <w:noWrap w:val="0"/>
            <w:vAlign w:val="top"/>
          </w:tcPr>
          <w:p w14:paraId="03A82684">
            <w:pPr>
              <w:rPr>
                <w:rFonts w:hint="default" w:ascii="Times New Roman" w:hAnsi="Times New Roman" w:cs="Times New Roman"/>
                <w:sz w:val="24"/>
                <w:u w:val="single"/>
              </w:rPr>
            </w:pPr>
          </w:p>
        </w:tc>
        <w:tc>
          <w:tcPr>
            <w:tcW w:w="1912" w:type="dxa"/>
            <w:gridSpan w:val="2"/>
            <w:noWrap w:val="0"/>
            <w:vAlign w:val="top"/>
          </w:tcPr>
          <w:p w14:paraId="590D411F">
            <w:pPr>
              <w:rPr>
                <w:rFonts w:hint="default" w:ascii="Times New Roman" w:hAnsi="Times New Roman" w:cs="Times New Roman"/>
                <w:sz w:val="24"/>
                <w:u w:val="single"/>
              </w:rPr>
            </w:pPr>
          </w:p>
        </w:tc>
        <w:tc>
          <w:tcPr>
            <w:tcW w:w="1912" w:type="dxa"/>
            <w:gridSpan w:val="2"/>
            <w:noWrap w:val="0"/>
            <w:vAlign w:val="top"/>
          </w:tcPr>
          <w:p w14:paraId="40BECC93">
            <w:pPr>
              <w:rPr>
                <w:rFonts w:hint="default" w:ascii="Times New Roman" w:hAnsi="Times New Roman" w:cs="Times New Roman"/>
                <w:sz w:val="24"/>
                <w:u w:val="single"/>
              </w:rPr>
            </w:pPr>
          </w:p>
        </w:tc>
        <w:tc>
          <w:tcPr>
            <w:tcW w:w="1912" w:type="dxa"/>
            <w:gridSpan w:val="2"/>
            <w:noWrap w:val="0"/>
            <w:vAlign w:val="top"/>
          </w:tcPr>
          <w:p w14:paraId="153F3583">
            <w:pPr>
              <w:rPr>
                <w:rFonts w:hint="default" w:ascii="Times New Roman" w:hAnsi="Times New Roman" w:cs="Times New Roman"/>
                <w:sz w:val="24"/>
                <w:u w:val="single"/>
              </w:rPr>
            </w:pPr>
          </w:p>
        </w:tc>
        <w:tc>
          <w:tcPr>
            <w:tcW w:w="1913" w:type="dxa"/>
            <w:noWrap w:val="0"/>
            <w:vAlign w:val="top"/>
          </w:tcPr>
          <w:p w14:paraId="63EC445B">
            <w:pPr>
              <w:rPr>
                <w:rFonts w:hint="default" w:ascii="Times New Roman" w:hAnsi="Times New Roman" w:cs="Times New Roman"/>
                <w:sz w:val="24"/>
                <w:u w:val="single"/>
              </w:rPr>
            </w:pPr>
          </w:p>
        </w:tc>
      </w:tr>
      <w:tr w14:paraId="2A95B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912" w:type="dxa"/>
            <w:noWrap w:val="0"/>
            <w:vAlign w:val="top"/>
          </w:tcPr>
          <w:p w14:paraId="669BDCDF">
            <w:pPr>
              <w:rPr>
                <w:rFonts w:hint="default" w:ascii="Times New Roman" w:hAnsi="Times New Roman" w:cs="Times New Roman"/>
                <w:sz w:val="24"/>
                <w:u w:val="single"/>
              </w:rPr>
            </w:pPr>
          </w:p>
        </w:tc>
        <w:tc>
          <w:tcPr>
            <w:tcW w:w="1912" w:type="dxa"/>
            <w:gridSpan w:val="2"/>
            <w:noWrap w:val="0"/>
            <w:vAlign w:val="top"/>
          </w:tcPr>
          <w:p w14:paraId="348D1A1D">
            <w:pPr>
              <w:rPr>
                <w:rFonts w:hint="default" w:ascii="Times New Roman" w:hAnsi="Times New Roman" w:cs="Times New Roman"/>
                <w:sz w:val="24"/>
                <w:u w:val="single"/>
              </w:rPr>
            </w:pPr>
          </w:p>
        </w:tc>
        <w:tc>
          <w:tcPr>
            <w:tcW w:w="1912" w:type="dxa"/>
            <w:gridSpan w:val="2"/>
            <w:noWrap w:val="0"/>
            <w:vAlign w:val="top"/>
          </w:tcPr>
          <w:p w14:paraId="67F0AF0A">
            <w:pPr>
              <w:rPr>
                <w:rFonts w:hint="default" w:ascii="Times New Roman" w:hAnsi="Times New Roman" w:cs="Times New Roman"/>
                <w:sz w:val="24"/>
                <w:u w:val="single"/>
              </w:rPr>
            </w:pPr>
          </w:p>
        </w:tc>
        <w:tc>
          <w:tcPr>
            <w:tcW w:w="1912" w:type="dxa"/>
            <w:gridSpan w:val="2"/>
            <w:noWrap w:val="0"/>
            <w:vAlign w:val="top"/>
          </w:tcPr>
          <w:p w14:paraId="734127F6">
            <w:pPr>
              <w:rPr>
                <w:rFonts w:hint="default" w:ascii="Times New Roman" w:hAnsi="Times New Roman" w:cs="Times New Roman"/>
                <w:sz w:val="24"/>
                <w:u w:val="single"/>
              </w:rPr>
            </w:pPr>
          </w:p>
        </w:tc>
        <w:tc>
          <w:tcPr>
            <w:tcW w:w="1913" w:type="dxa"/>
            <w:noWrap w:val="0"/>
            <w:vAlign w:val="top"/>
          </w:tcPr>
          <w:p w14:paraId="222F19A1">
            <w:pPr>
              <w:rPr>
                <w:rFonts w:hint="default" w:ascii="Times New Roman" w:hAnsi="Times New Roman" w:cs="Times New Roman"/>
                <w:sz w:val="24"/>
                <w:u w:val="single"/>
              </w:rPr>
            </w:pPr>
          </w:p>
        </w:tc>
      </w:tr>
    </w:tbl>
    <w:p w14:paraId="11721FE3">
      <w:pPr>
        <w:rPr>
          <w:rFonts w:hint="default" w:ascii="Times New Roman" w:hAnsi="Times New Roman" w:cs="Times New Roman"/>
          <w:sz w:val="24"/>
        </w:rPr>
      </w:pPr>
    </w:p>
    <w:p w14:paraId="36614ABB">
      <w:pPr>
        <w:numPr>
          <w:ilvl w:val="0"/>
          <w:numId w:val="2"/>
        </w:numPr>
        <w:rPr>
          <w:rFonts w:hint="default" w:ascii="Times New Roman" w:hAnsi="Times New Roman" w:eastAsia="宋体" w:cs="Times New Roman"/>
          <w:szCs w:val="21"/>
          <w:lang w:val="en-US" w:eastAsia="zh-CN"/>
        </w:rPr>
      </w:pPr>
      <w:r>
        <w:rPr>
          <w:rFonts w:hint="eastAsia" w:cs="Times New Roman"/>
          <w:sz w:val="24"/>
          <w:lang w:val="en-US" w:eastAsia="zh-CN"/>
        </w:rPr>
        <w:t>外观检查：</w:t>
      </w:r>
    </w:p>
    <w:p w14:paraId="54DE883D">
      <w:pPr>
        <w:rPr>
          <w:rFonts w:hint="default" w:ascii="Times New Roman" w:hAnsi="Times New Roman" w:cs="Times New Roman"/>
          <w:sz w:val="24"/>
        </w:rPr>
      </w:pPr>
    </w:p>
    <w:p w14:paraId="4DB9BEE8">
      <w:pPr>
        <w:numPr>
          <w:ilvl w:val="0"/>
          <w:numId w:val="2"/>
        </w:numPr>
        <w:rPr>
          <w:rFonts w:hint="default" w:ascii="Times New Roman" w:hAnsi="Times New Roman" w:eastAsia="宋体" w:cs="Times New Roman"/>
          <w:szCs w:val="21"/>
          <w:lang w:val="en-US" w:eastAsia="zh-CN"/>
        </w:rPr>
      </w:pPr>
      <w:r>
        <w:rPr>
          <w:rFonts w:hint="eastAsia" w:cs="Times New Roman"/>
          <w:sz w:val="24"/>
          <w:lang w:val="en-US" w:eastAsia="zh-CN"/>
        </w:rPr>
        <w:t>温度</w:t>
      </w:r>
      <w:r>
        <w:rPr>
          <w:rFonts w:hint="default" w:ascii="Times New Roman" w:hAnsi="Times New Roman" w:cs="Times New Roman"/>
          <w:sz w:val="24"/>
        </w:rPr>
        <w:t>示值误差</w:t>
      </w:r>
      <w:r>
        <w:rPr>
          <w:rFonts w:hint="eastAsia" w:cs="Times New Roman"/>
          <w:sz w:val="24"/>
          <w:lang w:val="en-US" w:eastAsia="zh-CN"/>
        </w:rPr>
        <w:t>及重复性</w:t>
      </w:r>
    </w:p>
    <w:tbl>
      <w:tblPr>
        <w:tblStyle w:val="20"/>
        <w:tblpPr w:leftFromText="180" w:rightFromText="180" w:vertAnchor="text" w:horzAnchor="page" w:tblpX="1214" w:tblpY="129"/>
        <w:tblOverlap w:val="never"/>
        <w:tblW w:w="86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45"/>
        <w:gridCol w:w="954"/>
        <w:gridCol w:w="1095"/>
        <w:gridCol w:w="998"/>
        <w:gridCol w:w="914"/>
        <w:gridCol w:w="959"/>
        <w:gridCol w:w="813"/>
        <w:gridCol w:w="981"/>
        <w:gridCol w:w="1012"/>
      </w:tblGrid>
      <w:tr w14:paraId="7ED01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6" w:hRule="atLeast"/>
          <w:tblHeader/>
        </w:trPr>
        <w:tc>
          <w:tcPr>
            <w:tcW w:w="945" w:type="dxa"/>
            <w:vMerge w:val="restart"/>
            <w:shd w:val="clear" w:color="auto" w:fill="auto"/>
            <w:tcMar>
              <w:top w:w="17" w:type="dxa"/>
              <w:left w:w="17" w:type="dxa"/>
              <w:bottom w:w="0" w:type="dxa"/>
              <w:right w:w="17" w:type="dxa"/>
            </w:tcMar>
            <w:vAlign w:val="center"/>
          </w:tcPr>
          <w:p w14:paraId="29228585">
            <w:pPr>
              <w:jc w:val="center"/>
              <w:rPr>
                <w:sz w:val="24"/>
              </w:rPr>
            </w:pPr>
            <w:r>
              <w:rPr>
                <w:rFonts w:hint="eastAsia"/>
                <w:sz w:val="24"/>
                <w:lang w:val="en-US" w:eastAsia="zh-CN"/>
              </w:rPr>
              <w:t>预设温度值</w:t>
            </w:r>
            <w:r>
              <w:rPr>
                <w:sz w:val="24"/>
              </w:rPr>
              <w:t>/</w:t>
            </w:r>
            <w:r>
              <w:rPr>
                <w:rFonts w:hint="eastAsia" w:ascii="宋体" w:hAnsi="宋体" w:cs="宋体"/>
                <w:sz w:val="24"/>
              </w:rPr>
              <w:t>℃</w:t>
            </w:r>
          </w:p>
        </w:tc>
        <w:tc>
          <w:tcPr>
            <w:tcW w:w="4920" w:type="dxa"/>
            <w:gridSpan w:val="5"/>
            <w:shd w:val="clear" w:color="auto" w:fill="auto"/>
            <w:tcMar>
              <w:top w:w="17" w:type="dxa"/>
              <w:left w:w="17" w:type="dxa"/>
              <w:bottom w:w="0" w:type="dxa"/>
              <w:right w:w="17" w:type="dxa"/>
            </w:tcMar>
            <w:vAlign w:val="center"/>
          </w:tcPr>
          <w:p w14:paraId="2DBCA555">
            <w:pPr>
              <w:jc w:val="center"/>
              <w:rPr>
                <w:rFonts w:hint="default" w:eastAsia="宋体"/>
                <w:sz w:val="24"/>
                <w:lang w:val="en-US" w:eastAsia="zh-CN"/>
              </w:rPr>
            </w:pPr>
            <w:r>
              <w:rPr>
                <w:rFonts w:hint="eastAsia"/>
                <w:sz w:val="24"/>
                <w:lang w:val="en-US" w:eastAsia="zh-CN"/>
              </w:rPr>
              <w:t>铂电阻温度计示值/℃</w:t>
            </w:r>
          </w:p>
        </w:tc>
        <w:tc>
          <w:tcPr>
            <w:tcW w:w="813" w:type="dxa"/>
            <w:vMerge w:val="restart"/>
            <w:shd w:val="clear" w:color="auto" w:fill="auto"/>
            <w:tcMar>
              <w:top w:w="17" w:type="dxa"/>
              <w:left w:w="17" w:type="dxa"/>
              <w:bottom w:w="0" w:type="dxa"/>
              <w:right w:w="17" w:type="dxa"/>
            </w:tcMar>
            <w:vAlign w:val="center"/>
          </w:tcPr>
          <w:p w14:paraId="7B2A7767">
            <w:pPr>
              <w:jc w:val="center"/>
              <w:rPr>
                <w:sz w:val="24"/>
              </w:rPr>
            </w:pPr>
            <w:r>
              <w:rPr>
                <w:sz w:val="24"/>
              </w:rPr>
              <w:t>平均值/</w:t>
            </w:r>
            <w:r>
              <w:rPr>
                <w:rFonts w:hint="eastAsia" w:ascii="宋体" w:hAnsi="宋体" w:cs="宋体"/>
                <w:sz w:val="24"/>
              </w:rPr>
              <w:t>℃</w:t>
            </w:r>
          </w:p>
        </w:tc>
        <w:tc>
          <w:tcPr>
            <w:tcW w:w="981" w:type="dxa"/>
            <w:vMerge w:val="restart"/>
            <w:vAlign w:val="center"/>
          </w:tcPr>
          <w:p w14:paraId="2F3F7C24">
            <w:pPr>
              <w:jc w:val="center"/>
              <w:rPr>
                <w:sz w:val="24"/>
              </w:rPr>
            </w:pPr>
            <w:r>
              <w:rPr>
                <w:sz w:val="24"/>
              </w:rPr>
              <w:t>示值误差/</w:t>
            </w:r>
            <w:r>
              <w:rPr>
                <w:rFonts w:hint="eastAsia" w:ascii="宋体" w:hAnsi="宋体" w:cs="宋体"/>
                <w:sz w:val="24"/>
              </w:rPr>
              <w:t>℃</w:t>
            </w:r>
          </w:p>
        </w:tc>
        <w:tc>
          <w:tcPr>
            <w:tcW w:w="1012" w:type="dxa"/>
            <w:vMerge w:val="restart"/>
            <w:vAlign w:val="center"/>
          </w:tcPr>
          <w:p w14:paraId="293780B5">
            <w:pPr>
              <w:jc w:val="center"/>
              <w:rPr>
                <w:sz w:val="24"/>
              </w:rPr>
            </w:pPr>
            <w:r>
              <w:rPr>
                <w:sz w:val="24"/>
              </w:rPr>
              <w:t>极差/</w:t>
            </w:r>
            <w:r>
              <w:rPr>
                <w:rFonts w:hint="eastAsia" w:ascii="宋体" w:hAnsi="宋体" w:cs="宋体"/>
                <w:sz w:val="24"/>
              </w:rPr>
              <w:t>℃</w:t>
            </w:r>
          </w:p>
        </w:tc>
      </w:tr>
      <w:tr w14:paraId="099E4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1" w:hRule="atLeast"/>
          <w:tblHeader/>
        </w:trPr>
        <w:tc>
          <w:tcPr>
            <w:tcW w:w="945" w:type="dxa"/>
            <w:vMerge w:val="continue"/>
            <w:shd w:val="clear" w:color="auto" w:fill="auto"/>
            <w:tcMar>
              <w:top w:w="17" w:type="dxa"/>
              <w:left w:w="17" w:type="dxa"/>
              <w:bottom w:w="0" w:type="dxa"/>
              <w:right w:w="17" w:type="dxa"/>
            </w:tcMar>
            <w:vAlign w:val="center"/>
          </w:tcPr>
          <w:p w14:paraId="08AAC335">
            <w:pPr>
              <w:jc w:val="center"/>
              <w:rPr>
                <w:rFonts w:hint="eastAsia"/>
                <w:sz w:val="24"/>
                <w:lang w:val="en-US" w:eastAsia="zh-CN"/>
              </w:rPr>
            </w:pPr>
          </w:p>
        </w:tc>
        <w:tc>
          <w:tcPr>
            <w:tcW w:w="954" w:type="dxa"/>
            <w:shd w:val="clear" w:color="auto" w:fill="auto"/>
            <w:tcMar>
              <w:top w:w="17" w:type="dxa"/>
              <w:left w:w="17" w:type="dxa"/>
              <w:bottom w:w="0" w:type="dxa"/>
              <w:right w:w="17" w:type="dxa"/>
            </w:tcMar>
            <w:vAlign w:val="center"/>
          </w:tcPr>
          <w:p w14:paraId="33A9C6D7">
            <w:pPr>
              <w:jc w:val="center"/>
              <w:rPr>
                <w:rFonts w:hint="default"/>
                <w:sz w:val="24"/>
                <w:lang w:val="en-US" w:eastAsia="zh-CN"/>
              </w:rPr>
            </w:pPr>
            <w:r>
              <w:rPr>
                <w:rFonts w:hint="eastAsia"/>
                <w:sz w:val="24"/>
                <w:lang w:val="en-US" w:eastAsia="zh-CN"/>
              </w:rPr>
              <w:t>测量点1</w:t>
            </w:r>
          </w:p>
        </w:tc>
        <w:tc>
          <w:tcPr>
            <w:tcW w:w="1095" w:type="dxa"/>
            <w:shd w:val="clear" w:color="auto" w:fill="auto"/>
            <w:tcMar>
              <w:top w:w="17" w:type="dxa"/>
              <w:left w:w="17" w:type="dxa"/>
              <w:bottom w:w="0" w:type="dxa"/>
              <w:right w:w="17" w:type="dxa"/>
            </w:tcMar>
            <w:vAlign w:val="center"/>
          </w:tcPr>
          <w:p w14:paraId="3074B8BD">
            <w:pPr>
              <w:jc w:val="center"/>
              <w:rPr>
                <w:rFonts w:hint="eastAsia"/>
                <w:sz w:val="24"/>
                <w:lang w:val="en-US" w:eastAsia="zh-CN"/>
              </w:rPr>
            </w:pPr>
            <w:r>
              <w:rPr>
                <w:rFonts w:hint="eastAsia"/>
                <w:sz w:val="24"/>
                <w:lang w:val="en-US" w:eastAsia="zh-CN"/>
              </w:rPr>
              <w:t>测量点2</w:t>
            </w:r>
          </w:p>
        </w:tc>
        <w:tc>
          <w:tcPr>
            <w:tcW w:w="998" w:type="dxa"/>
            <w:shd w:val="clear" w:color="auto" w:fill="auto"/>
            <w:tcMar>
              <w:top w:w="17" w:type="dxa"/>
              <w:left w:w="17" w:type="dxa"/>
              <w:bottom w:w="0" w:type="dxa"/>
              <w:right w:w="17" w:type="dxa"/>
            </w:tcMar>
            <w:vAlign w:val="center"/>
          </w:tcPr>
          <w:p w14:paraId="343B1294">
            <w:pPr>
              <w:jc w:val="center"/>
              <w:rPr>
                <w:rFonts w:hint="eastAsia"/>
                <w:sz w:val="24"/>
                <w:lang w:val="en-US" w:eastAsia="zh-CN"/>
              </w:rPr>
            </w:pPr>
            <w:r>
              <w:rPr>
                <w:rFonts w:hint="eastAsia"/>
                <w:sz w:val="24"/>
                <w:lang w:val="en-US" w:eastAsia="zh-CN"/>
              </w:rPr>
              <w:t>测量点3</w:t>
            </w:r>
          </w:p>
        </w:tc>
        <w:tc>
          <w:tcPr>
            <w:tcW w:w="914" w:type="dxa"/>
            <w:shd w:val="clear" w:color="auto" w:fill="auto"/>
            <w:tcMar>
              <w:top w:w="17" w:type="dxa"/>
              <w:left w:w="17" w:type="dxa"/>
              <w:bottom w:w="0" w:type="dxa"/>
              <w:right w:w="17" w:type="dxa"/>
            </w:tcMar>
            <w:vAlign w:val="center"/>
          </w:tcPr>
          <w:p w14:paraId="7185A404">
            <w:pPr>
              <w:jc w:val="center"/>
              <w:rPr>
                <w:rFonts w:hint="eastAsia"/>
                <w:sz w:val="24"/>
                <w:lang w:val="en-US" w:eastAsia="zh-CN"/>
              </w:rPr>
            </w:pPr>
            <w:r>
              <w:rPr>
                <w:rFonts w:hint="eastAsia"/>
                <w:sz w:val="24"/>
                <w:lang w:val="en-US" w:eastAsia="zh-CN"/>
              </w:rPr>
              <w:t>测量点4</w:t>
            </w:r>
          </w:p>
        </w:tc>
        <w:tc>
          <w:tcPr>
            <w:tcW w:w="959" w:type="dxa"/>
            <w:shd w:val="clear" w:color="auto" w:fill="auto"/>
            <w:tcMar>
              <w:top w:w="17" w:type="dxa"/>
              <w:left w:w="17" w:type="dxa"/>
              <w:bottom w:w="0" w:type="dxa"/>
              <w:right w:w="17" w:type="dxa"/>
            </w:tcMar>
            <w:vAlign w:val="center"/>
          </w:tcPr>
          <w:p w14:paraId="5F65ADF1">
            <w:pPr>
              <w:jc w:val="center"/>
              <w:rPr>
                <w:rFonts w:hint="eastAsia"/>
                <w:sz w:val="24"/>
                <w:lang w:val="en-US" w:eastAsia="zh-CN"/>
              </w:rPr>
            </w:pPr>
            <w:r>
              <w:rPr>
                <w:rFonts w:hint="eastAsia"/>
                <w:sz w:val="24"/>
                <w:lang w:val="en-US" w:eastAsia="zh-CN"/>
              </w:rPr>
              <w:t>测量点5</w:t>
            </w:r>
          </w:p>
        </w:tc>
        <w:tc>
          <w:tcPr>
            <w:tcW w:w="813" w:type="dxa"/>
            <w:vMerge w:val="continue"/>
            <w:shd w:val="clear" w:color="auto" w:fill="auto"/>
            <w:tcMar>
              <w:top w:w="17" w:type="dxa"/>
              <w:left w:w="17" w:type="dxa"/>
              <w:bottom w:w="0" w:type="dxa"/>
              <w:right w:w="17" w:type="dxa"/>
            </w:tcMar>
            <w:vAlign w:val="center"/>
          </w:tcPr>
          <w:p w14:paraId="554D5D0E">
            <w:pPr>
              <w:jc w:val="center"/>
              <w:rPr>
                <w:rFonts w:hint="eastAsia"/>
                <w:sz w:val="24"/>
                <w:lang w:val="en-US" w:eastAsia="zh-CN"/>
              </w:rPr>
            </w:pPr>
          </w:p>
        </w:tc>
        <w:tc>
          <w:tcPr>
            <w:tcW w:w="981" w:type="dxa"/>
            <w:vMerge w:val="continue"/>
            <w:vAlign w:val="center"/>
          </w:tcPr>
          <w:p w14:paraId="00F04ABA">
            <w:pPr>
              <w:jc w:val="center"/>
              <w:rPr>
                <w:rFonts w:hint="eastAsia"/>
                <w:sz w:val="24"/>
                <w:lang w:val="en-US" w:eastAsia="zh-CN"/>
              </w:rPr>
            </w:pPr>
          </w:p>
        </w:tc>
        <w:tc>
          <w:tcPr>
            <w:tcW w:w="1012" w:type="dxa"/>
            <w:vMerge w:val="continue"/>
            <w:vAlign w:val="center"/>
          </w:tcPr>
          <w:p w14:paraId="14200DB1">
            <w:pPr>
              <w:jc w:val="center"/>
              <w:rPr>
                <w:rFonts w:hint="eastAsia"/>
                <w:sz w:val="24"/>
                <w:lang w:val="en-US" w:eastAsia="zh-CN"/>
              </w:rPr>
            </w:pPr>
          </w:p>
        </w:tc>
      </w:tr>
      <w:tr w14:paraId="5516F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3" w:hRule="atLeast"/>
          <w:tblHeader/>
        </w:trPr>
        <w:tc>
          <w:tcPr>
            <w:tcW w:w="945" w:type="dxa"/>
            <w:shd w:val="clear" w:color="auto" w:fill="auto"/>
            <w:tcMar>
              <w:top w:w="17" w:type="dxa"/>
              <w:left w:w="17" w:type="dxa"/>
              <w:bottom w:w="0" w:type="dxa"/>
              <w:right w:w="17" w:type="dxa"/>
            </w:tcMar>
            <w:vAlign w:val="center"/>
          </w:tcPr>
          <w:p w14:paraId="0D6493E9">
            <w:pPr>
              <w:jc w:val="center"/>
              <w:rPr>
                <w:rFonts w:hint="default" w:eastAsia="宋体"/>
                <w:sz w:val="24"/>
                <w:lang w:val="en-US" w:eastAsia="zh-CN"/>
              </w:rPr>
            </w:pPr>
          </w:p>
        </w:tc>
        <w:tc>
          <w:tcPr>
            <w:tcW w:w="954" w:type="dxa"/>
            <w:shd w:val="clear" w:color="auto" w:fill="auto"/>
            <w:tcMar>
              <w:top w:w="17" w:type="dxa"/>
              <w:left w:w="17" w:type="dxa"/>
              <w:bottom w:w="0" w:type="dxa"/>
              <w:right w:w="17" w:type="dxa"/>
            </w:tcMar>
            <w:vAlign w:val="center"/>
          </w:tcPr>
          <w:p w14:paraId="455D85F3">
            <w:pPr>
              <w:jc w:val="center"/>
              <w:rPr>
                <w:rFonts w:hint="default" w:eastAsia="宋体"/>
                <w:sz w:val="24"/>
                <w:lang w:val="en-US" w:eastAsia="zh-CN"/>
              </w:rPr>
            </w:pPr>
          </w:p>
        </w:tc>
        <w:tc>
          <w:tcPr>
            <w:tcW w:w="1095" w:type="dxa"/>
            <w:shd w:val="clear" w:color="auto" w:fill="auto"/>
            <w:tcMar>
              <w:top w:w="17" w:type="dxa"/>
              <w:left w:w="17" w:type="dxa"/>
              <w:bottom w:w="0" w:type="dxa"/>
              <w:right w:w="17" w:type="dxa"/>
            </w:tcMar>
            <w:vAlign w:val="center"/>
          </w:tcPr>
          <w:p w14:paraId="3F5F043C">
            <w:pPr>
              <w:jc w:val="center"/>
              <w:rPr>
                <w:rFonts w:hint="default" w:eastAsia="宋体"/>
                <w:sz w:val="24"/>
                <w:lang w:val="en-US" w:eastAsia="zh-CN"/>
              </w:rPr>
            </w:pPr>
          </w:p>
        </w:tc>
        <w:tc>
          <w:tcPr>
            <w:tcW w:w="998" w:type="dxa"/>
            <w:shd w:val="clear" w:color="auto" w:fill="auto"/>
            <w:tcMar>
              <w:top w:w="17" w:type="dxa"/>
              <w:left w:w="17" w:type="dxa"/>
              <w:bottom w:w="0" w:type="dxa"/>
              <w:right w:w="17" w:type="dxa"/>
            </w:tcMar>
            <w:vAlign w:val="center"/>
          </w:tcPr>
          <w:p w14:paraId="13AA4CD9">
            <w:pPr>
              <w:jc w:val="center"/>
              <w:rPr>
                <w:rFonts w:hint="default" w:eastAsia="宋体"/>
                <w:sz w:val="24"/>
                <w:lang w:val="en-US" w:eastAsia="zh-CN"/>
              </w:rPr>
            </w:pPr>
          </w:p>
        </w:tc>
        <w:tc>
          <w:tcPr>
            <w:tcW w:w="914" w:type="dxa"/>
            <w:shd w:val="clear" w:color="auto" w:fill="auto"/>
            <w:tcMar>
              <w:top w:w="17" w:type="dxa"/>
              <w:left w:w="17" w:type="dxa"/>
              <w:bottom w:w="0" w:type="dxa"/>
              <w:right w:w="17" w:type="dxa"/>
            </w:tcMar>
            <w:vAlign w:val="center"/>
          </w:tcPr>
          <w:p w14:paraId="51EA8B0E">
            <w:pPr>
              <w:jc w:val="center"/>
              <w:rPr>
                <w:rFonts w:hint="default" w:eastAsia="宋体"/>
                <w:sz w:val="24"/>
                <w:lang w:val="en-US" w:eastAsia="zh-CN"/>
              </w:rPr>
            </w:pPr>
          </w:p>
        </w:tc>
        <w:tc>
          <w:tcPr>
            <w:tcW w:w="959" w:type="dxa"/>
            <w:shd w:val="clear" w:color="auto" w:fill="auto"/>
            <w:tcMar>
              <w:top w:w="17" w:type="dxa"/>
              <w:left w:w="17" w:type="dxa"/>
              <w:bottom w:w="0" w:type="dxa"/>
              <w:right w:w="17" w:type="dxa"/>
            </w:tcMar>
            <w:vAlign w:val="center"/>
          </w:tcPr>
          <w:p w14:paraId="5B9AEEDA">
            <w:pPr>
              <w:jc w:val="center"/>
              <w:rPr>
                <w:rFonts w:hint="default" w:eastAsia="宋体"/>
                <w:sz w:val="24"/>
                <w:lang w:val="en-US" w:eastAsia="zh-CN"/>
              </w:rPr>
            </w:pPr>
          </w:p>
        </w:tc>
        <w:tc>
          <w:tcPr>
            <w:tcW w:w="813" w:type="dxa"/>
            <w:shd w:val="clear" w:color="auto" w:fill="auto"/>
            <w:tcMar>
              <w:top w:w="17" w:type="dxa"/>
              <w:left w:w="17" w:type="dxa"/>
              <w:bottom w:w="0" w:type="dxa"/>
              <w:right w:w="17" w:type="dxa"/>
            </w:tcMar>
            <w:vAlign w:val="bottom"/>
          </w:tcPr>
          <w:p w14:paraId="1A128CAD">
            <w:pPr>
              <w:jc w:val="center"/>
              <w:rPr>
                <w:sz w:val="24"/>
              </w:rPr>
            </w:pPr>
          </w:p>
        </w:tc>
        <w:tc>
          <w:tcPr>
            <w:tcW w:w="981" w:type="dxa"/>
            <w:vAlign w:val="center"/>
          </w:tcPr>
          <w:p w14:paraId="77929EFB">
            <w:pPr>
              <w:jc w:val="center"/>
              <w:rPr>
                <w:rFonts w:hint="default" w:eastAsia="宋体"/>
                <w:sz w:val="24"/>
                <w:lang w:val="en-US" w:eastAsia="zh-CN"/>
              </w:rPr>
            </w:pPr>
          </w:p>
        </w:tc>
        <w:tc>
          <w:tcPr>
            <w:tcW w:w="1012" w:type="dxa"/>
            <w:vAlign w:val="bottom"/>
          </w:tcPr>
          <w:p w14:paraId="04084EC5">
            <w:pPr>
              <w:jc w:val="center"/>
              <w:rPr>
                <w:sz w:val="24"/>
              </w:rPr>
            </w:pPr>
          </w:p>
        </w:tc>
      </w:tr>
    </w:tbl>
    <w:p w14:paraId="3D12E480">
      <w:pPr>
        <w:rPr>
          <w:rFonts w:hint="default" w:ascii="Times New Roman" w:hAnsi="Times New Roman" w:cs="Times New Roman"/>
          <w:sz w:val="24"/>
        </w:rPr>
      </w:pPr>
    </w:p>
    <w:p w14:paraId="3DDFA736">
      <w:pPr>
        <w:rPr>
          <w:rFonts w:hint="default" w:ascii="Times New Roman" w:hAnsi="Times New Roman" w:cs="Times New Roman"/>
          <w:sz w:val="24"/>
        </w:rPr>
      </w:pPr>
    </w:p>
    <w:p w14:paraId="31E73A1B">
      <w:pPr>
        <w:rPr>
          <w:rFonts w:hint="default" w:ascii="Times New Roman" w:hAnsi="Times New Roman" w:cs="Times New Roman"/>
          <w:sz w:val="24"/>
        </w:rPr>
      </w:pPr>
    </w:p>
    <w:p w14:paraId="0B082205">
      <w:pPr>
        <w:rPr>
          <w:rFonts w:hint="default" w:ascii="Times New Roman" w:hAnsi="Times New Roman" w:cs="Times New Roman"/>
          <w:sz w:val="24"/>
        </w:rPr>
      </w:pPr>
    </w:p>
    <w:p w14:paraId="3C17E002">
      <w:pPr>
        <w:rPr>
          <w:rFonts w:hint="default" w:ascii="Times New Roman" w:hAnsi="Times New Roman" w:cs="Times New Roman"/>
          <w:sz w:val="24"/>
        </w:rPr>
      </w:pPr>
    </w:p>
    <w:p w14:paraId="23C38167">
      <w:pPr>
        <w:rPr>
          <w:rFonts w:hint="default" w:ascii="Times New Roman" w:hAnsi="Times New Roman" w:cs="Times New Roman"/>
          <w:sz w:val="24"/>
        </w:rPr>
      </w:pPr>
    </w:p>
    <w:p w14:paraId="767B849D">
      <w:pPr>
        <w:rPr>
          <w:rFonts w:hint="default" w:ascii="Times New Roman" w:hAnsi="Times New Roman" w:cs="Times New Roman"/>
          <w:sz w:val="24"/>
        </w:rPr>
      </w:pPr>
    </w:p>
    <w:p w14:paraId="004F69A6">
      <w:pPr>
        <w:rPr>
          <w:rFonts w:hint="default" w:ascii="Times New Roman" w:hAnsi="Times New Roman" w:cs="Times New Roman"/>
          <w:sz w:val="24"/>
          <w:lang w:val="en-US"/>
        </w:rPr>
      </w:pPr>
      <w:r>
        <w:rPr>
          <w:rFonts w:hint="eastAsia" w:cs="Times New Roman"/>
          <w:sz w:val="24"/>
          <w:lang w:val="en-US" w:eastAsia="zh-CN"/>
        </w:rPr>
        <w:t>三</w:t>
      </w:r>
      <w:r>
        <w:rPr>
          <w:rFonts w:hint="default" w:ascii="Times New Roman" w:hAnsi="Times New Roman" w:cs="Times New Roman"/>
          <w:sz w:val="24"/>
        </w:rPr>
        <w:t>、</w:t>
      </w:r>
      <w:r>
        <w:rPr>
          <w:rFonts w:hint="eastAsia" w:cs="Times New Roman"/>
          <w:sz w:val="24"/>
          <w:lang w:val="en-US" w:eastAsia="zh-CN"/>
        </w:rPr>
        <w:t>压力表示值误差</w:t>
      </w:r>
    </w:p>
    <w:tbl>
      <w:tblPr>
        <w:tblStyle w:val="20"/>
        <w:tblpPr w:leftFromText="180" w:rightFromText="180" w:vertAnchor="text" w:horzAnchor="page" w:tblpX="1384" w:tblpY="131"/>
        <w:tblOverlap w:val="never"/>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706"/>
        <w:gridCol w:w="4272"/>
        <w:gridCol w:w="2121"/>
      </w:tblGrid>
      <w:tr w14:paraId="5B3F2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23" w:hRule="atLeast"/>
          <w:tblHeader/>
        </w:trPr>
        <w:tc>
          <w:tcPr>
            <w:tcW w:w="1487" w:type="pct"/>
            <w:shd w:val="clear" w:color="auto" w:fill="auto"/>
            <w:tcMar>
              <w:top w:w="17" w:type="dxa"/>
              <w:left w:w="17" w:type="dxa"/>
              <w:bottom w:w="0" w:type="dxa"/>
              <w:right w:w="17" w:type="dxa"/>
            </w:tcMar>
            <w:vAlign w:val="center"/>
          </w:tcPr>
          <w:p w14:paraId="73DB16AD">
            <w:pPr>
              <w:jc w:val="center"/>
              <w:rPr>
                <w:rFonts w:hint="default" w:eastAsia="宋体"/>
                <w:sz w:val="24"/>
                <w:lang w:val="en-US" w:eastAsia="zh-CN"/>
              </w:rPr>
            </w:pPr>
            <w:r>
              <w:rPr>
                <w:rFonts w:hint="eastAsia"/>
                <w:sz w:val="24"/>
                <w:lang w:val="en-US" w:eastAsia="zh-CN"/>
              </w:rPr>
              <w:t>压力表示数/kPa</w:t>
            </w:r>
          </w:p>
        </w:tc>
        <w:tc>
          <w:tcPr>
            <w:tcW w:w="2347" w:type="pct"/>
            <w:shd w:val="clear" w:color="auto" w:fill="auto"/>
            <w:tcMar>
              <w:top w:w="17" w:type="dxa"/>
              <w:left w:w="17" w:type="dxa"/>
              <w:bottom w:w="0" w:type="dxa"/>
              <w:right w:w="17" w:type="dxa"/>
            </w:tcMar>
            <w:vAlign w:val="center"/>
          </w:tcPr>
          <w:p w14:paraId="7F1B28A2">
            <w:pPr>
              <w:jc w:val="center"/>
              <w:rPr>
                <w:rFonts w:hint="default" w:eastAsia="宋体"/>
                <w:sz w:val="24"/>
                <w:lang w:val="en-US" w:eastAsia="zh-CN"/>
              </w:rPr>
            </w:pPr>
            <w:r>
              <w:rPr>
                <w:rFonts w:hint="default" w:ascii="Times New Roman" w:hAnsi="Times New Roman" w:cs="Times New Roman"/>
                <w:sz w:val="24"/>
              </w:rPr>
              <w:t>标准数字压力</w:t>
            </w:r>
            <w:r>
              <w:rPr>
                <w:rFonts w:hint="eastAsia" w:cs="Times New Roman"/>
                <w:sz w:val="24"/>
                <w:lang w:val="en-US" w:eastAsia="zh-CN"/>
              </w:rPr>
              <w:t>计/kPa</w:t>
            </w:r>
          </w:p>
        </w:tc>
        <w:tc>
          <w:tcPr>
            <w:tcW w:w="1165" w:type="pct"/>
            <w:shd w:val="clear" w:color="auto" w:fill="auto"/>
            <w:tcMar>
              <w:top w:w="17" w:type="dxa"/>
              <w:left w:w="17" w:type="dxa"/>
              <w:bottom w:w="0" w:type="dxa"/>
              <w:right w:w="17" w:type="dxa"/>
            </w:tcMar>
            <w:vAlign w:val="center"/>
          </w:tcPr>
          <w:p w14:paraId="692AA379">
            <w:pPr>
              <w:jc w:val="center"/>
              <w:rPr>
                <w:sz w:val="24"/>
              </w:rPr>
            </w:pPr>
            <w:r>
              <w:rPr>
                <w:sz w:val="24"/>
              </w:rPr>
              <w:t>示值误差/</w:t>
            </w:r>
            <w:r>
              <w:rPr>
                <w:rFonts w:hint="eastAsia" w:ascii="宋体" w:hAnsi="宋体" w:cs="宋体"/>
                <w:sz w:val="24"/>
              </w:rPr>
              <w:t>℃</w:t>
            </w:r>
          </w:p>
        </w:tc>
      </w:tr>
      <w:tr w14:paraId="47761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8" w:hRule="atLeast"/>
          <w:tblHeader/>
        </w:trPr>
        <w:tc>
          <w:tcPr>
            <w:tcW w:w="1487" w:type="pct"/>
            <w:shd w:val="clear" w:color="auto" w:fill="auto"/>
            <w:tcMar>
              <w:top w:w="17" w:type="dxa"/>
              <w:left w:w="17" w:type="dxa"/>
              <w:bottom w:w="0" w:type="dxa"/>
              <w:right w:w="17" w:type="dxa"/>
            </w:tcMar>
            <w:vAlign w:val="center"/>
          </w:tcPr>
          <w:p w14:paraId="6D6DCC27">
            <w:pPr>
              <w:jc w:val="center"/>
              <w:rPr>
                <w:rFonts w:hint="default" w:eastAsia="宋体"/>
                <w:sz w:val="24"/>
                <w:lang w:val="en-US" w:eastAsia="zh-CN"/>
              </w:rPr>
            </w:pPr>
          </w:p>
        </w:tc>
        <w:tc>
          <w:tcPr>
            <w:tcW w:w="2347" w:type="pct"/>
            <w:shd w:val="clear" w:color="auto" w:fill="auto"/>
            <w:tcMar>
              <w:top w:w="17" w:type="dxa"/>
              <w:left w:w="17" w:type="dxa"/>
              <w:bottom w:w="0" w:type="dxa"/>
              <w:right w:w="17" w:type="dxa"/>
            </w:tcMar>
            <w:vAlign w:val="center"/>
          </w:tcPr>
          <w:p w14:paraId="2F9A646E">
            <w:pPr>
              <w:jc w:val="center"/>
              <w:rPr>
                <w:rFonts w:hint="default" w:eastAsia="宋体"/>
                <w:sz w:val="24"/>
                <w:lang w:val="en-US" w:eastAsia="zh-CN"/>
              </w:rPr>
            </w:pPr>
          </w:p>
        </w:tc>
        <w:tc>
          <w:tcPr>
            <w:tcW w:w="1165" w:type="pct"/>
            <w:shd w:val="clear" w:color="auto" w:fill="auto"/>
            <w:tcMar>
              <w:top w:w="17" w:type="dxa"/>
              <w:left w:w="17" w:type="dxa"/>
              <w:bottom w:w="0" w:type="dxa"/>
              <w:right w:w="17" w:type="dxa"/>
            </w:tcMar>
            <w:vAlign w:val="bottom"/>
          </w:tcPr>
          <w:p w14:paraId="5B5C4B56">
            <w:pPr>
              <w:jc w:val="center"/>
              <w:rPr>
                <w:rFonts w:hint="default" w:eastAsia="宋体"/>
                <w:sz w:val="24"/>
                <w:lang w:val="en-US" w:eastAsia="zh-CN"/>
              </w:rPr>
            </w:pPr>
          </w:p>
        </w:tc>
      </w:tr>
    </w:tbl>
    <w:p w14:paraId="4AA88130">
      <w:pPr>
        <w:rPr>
          <w:rFonts w:hint="default" w:ascii="Times New Roman" w:hAnsi="Times New Roman" w:eastAsia="黑体" w:cs="Times New Roman"/>
          <w:b/>
          <w:sz w:val="28"/>
          <w:szCs w:val="28"/>
        </w:rPr>
      </w:pPr>
      <w:r>
        <w:rPr>
          <w:rFonts w:hint="default" w:ascii="Times New Roman" w:hAnsi="Times New Roman" w:eastAsia="黑体" w:cs="Times New Roman"/>
          <w:b/>
          <w:sz w:val="28"/>
          <w:szCs w:val="28"/>
        </w:rPr>
        <w:br w:type="page"/>
      </w:r>
    </w:p>
    <w:p w14:paraId="796CAE38">
      <w:pPr>
        <w:rPr>
          <w:rFonts w:hint="default" w:cs="Times New Roman"/>
          <w:sz w:val="24"/>
          <w:lang w:val="en-US" w:eastAsia="zh-CN"/>
        </w:rPr>
      </w:pPr>
      <w:r>
        <w:rPr>
          <w:rFonts w:hint="eastAsia" w:cs="Times New Roman"/>
          <w:sz w:val="24"/>
          <w:lang w:val="en-US" w:eastAsia="zh-CN"/>
        </w:rPr>
        <w:t>四、残渣燃料油总沉淀物测量结果的示值误差及重复性</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432"/>
        <w:gridCol w:w="946"/>
        <w:gridCol w:w="946"/>
        <w:gridCol w:w="946"/>
        <w:gridCol w:w="946"/>
        <w:gridCol w:w="946"/>
        <w:gridCol w:w="946"/>
        <w:gridCol w:w="1059"/>
        <w:gridCol w:w="1059"/>
        <w:gridCol w:w="1060"/>
      </w:tblGrid>
      <w:tr w14:paraId="548CC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432" w:type="dxa"/>
            <w:shd w:val="clear"/>
            <w:vAlign w:val="center"/>
          </w:tcPr>
          <w:p w14:paraId="669A0F39">
            <w:pPr>
              <w:jc w:val="center"/>
              <w:rPr>
                <w:rFonts w:hint="eastAsia" w:ascii="宋体" w:hAnsi="宋体" w:eastAsia="宋体" w:cs="宋体"/>
                <w:b w:val="0"/>
                <w:bCs/>
                <w:sz w:val="24"/>
                <w:szCs w:val="24"/>
                <w:vertAlign w:val="baseline"/>
                <w:lang w:val="en-US" w:eastAsia="zh-CN"/>
              </w:rPr>
            </w:pPr>
            <w:r>
              <w:rPr>
                <w:rFonts w:hint="eastAsia" w:ascii="宋体" w:hAnsi="宋体" w:eastAsia="宋体" w:cs="宋体"/>
                <w:b w:val="0"/>
                <w:bCs/>
                <w:sz w:val="24"/>
                <w:szCs w:val="24"/>
                <w:vertAlign w:val="baseline"/>
                <w:lang w:val="en-US" w:eastAsia="zh-CN"/>
              </w:rPr>
              <w:t>序号</w:t>
            </w:r>
          </w:p>
        </w:tc>
        <w:tc>
          <w:tcPr>
            <w:tcW w:w="946" w:type="dxa"/>
            <w:shd w:val="clear"/>
            <w:vAlign w:val="center"/>
          </w:tcPr>
          <w:p w14:paraId="2DFF62A3">
            <w:pPr>
              <w:jc w:val="center"/>
              <w:rPr>
                <w:rFonts w:hint="eastAsia" w:cs="Times New Roman"/>
                <w:sz w:val="24"/>
                <w:vertAlign w:val="baseline"/>
                <w:lang w:val="en-US" w:eastAsia="zh-CN"/>
              </w:rPr>
            </w:pPr>
            <w:r>
              <w:rPr>
                <w:rFonts w:hint="eastAsia" w:cs="Times New Roman"/>
                <w:sz w:val="24"/>
                <w:vertAlign w:val="baseline"/>
                <w:lang w:val="en-US" w:eastAsia="zh-CN"/>
              </w:rPr>
              <w:t>过滤前上层滤纸的重量m1</w:t>
            </w:r>
            <w:r>
              <w:rPr>
                <w:rFonts w:hint="eastAsia" w:cs="Times New Roman"/>
                <w:sz w:val="24"/>
                <w:vertAlign w:val="baseline"/>
                <w:lang w:val="en-US" w:eastAsia="zh-CN"/>
              </w:rPr>
              <w:t>，g</w:t>
            </w:r>
          </w:p>
          <w:p w14:paraId="1239DD85">
            <w:pPr>
              <w:jc w:val="center"/>
              <w:rPr>
                <w:rFonts w:hint="eastAsia" w:ascii="宋体" w:hAnsi="宋体" w:eastAsia="宋体" w:cs="宋体"/>
                <w:b w:val="0"/>
                <w:bCs/>
                <w:kern w:val="2"/>
                <w:sz w:val="24"/>
                <w:szCs w:val="24"/>
                <w:vertAlign w:val="baseline"/>
                <w:lang w:val="en-US" w:eastAsia="zh-CN" w:bidi="ar-SA"/>
              </w:rPr>
            </w:pPr>
          </w:p>
        </w:tc>
        <w:tc>
          <w:tcPr>
            <w:tcW w:w="946" w:type="dxa"/>
            <w:shd w:val="clear"/>
            <w:vAlign w:val="center"/>
          </w:tcPr>
          <w:p w14:paraId="7A70A146">
            <w:pPr>
              <w:jc w:val="center"/>
              <w:rPr>
                <w:rFonts w:hint="eastAsia" w:ascii="宋体" w:hAnsi="宋体" w:eastAsia="宋体" w:cs="宋体"/>
                <w:b w:val="0"/>
                <w:bCs/>
                <w:kern w:val="2"/>
                <w:sz w:val="24"/>
                <w:szCs w:val="24"/>
                <w:vertAlign w:val="baseline"/>
                <w:lang w:val="en-US" w:eastAsia="zh-CN" w:bidi="ar-SA"/>
              </w:rPr>
            </w:pPr>
            <w:r>
              <w:rPr>
                <w:rFonts w:hint="eastAsia" w:cs="Times New Roman"/>
                <w:sz w:val="24"/>
                <w:vertAlign w:val="baseline"/>
                <w:lang w:val="en-US" w:eastAsia="zh-CN"/>
              </w:rPr>
              <w:t>过滤前下层滤纸的重量m</w:t>
            </w:r>
            <w:r>
              <w:rPr>
                <w:rFonts w:hint="eastAsia" w:cs="Times New Roman"/>
                <w:sz w:val="24"/>
                <w:vertAlign w:val="subscript"/>
                <w:lang w:val="en-US" w:eastAsia="zh-CN"/>
              </w:rPr>
              <w:t>2</w:t>
            </w:r>
            <w:r>
              <w:rPr>
                <w:rFonts w:hint="eastAsia" w:cs="Times New Roman"/>
                <w:sz w:val="24"/>
                <w:vertAlign w:val="baseline"/>
                <w:lang w:val="en-US" w:eastAsia="zh-CN"/>
              </w:rPr>
              <w:t>，g</w:t>
            </w:r>
          </w:p>
        </w:tc>
        <w:tc>
          <w:tcPr>
            <w:tcW w:w="946" w:type="dxa"/>
            <w:shd w:val="clear"/>
            <w:vAlign w:val="center"/>
          </w:tcPr>
          <w:p w14:paraId="2FF17E57">
            <w:pPr>
              <w:jc w:val="center"/>
              <w:rPr>
                <w:rFonts w:hint="eastAsia" w:ascii="宋体" w:hAnsi="宋体" w:eastAsia="宋体" w:cs="宋体"/>
                <w:b w:val="0"/>
                <w:bCs/>
                <w:kern w:val="2"/>
                <w:sz w:val="24"/>
                <w:szCs w:val="24"/>
                <w:vertAlign w:val="baseline"/>
                <w:lang w:val="en-US" w:eastAsia="zh-CN" w:bidi="ar-SA"/>
              </w:rPr>
            </w:pPr>
            <w:r>
              <w:rPr>
                <w:rFonts w:hint="eastAsia" w:cs="Times New Roman"/>
                <w:sz w:val="24"/>
                <w:vertAlign w:val="baseline"/>
                <w:lang w:val="en-US" w:eastAsia="zh-CN"/>
              </w:rPr>
              <w:t>烧杯加标准物质的重量m</w:t>
            </w:r>
            <w:r>
              <w:rPr>
                <w:rFonts w:hint="eastAsia" w:cs="Times New Roman"/>
                <w:sz w:val="24"/>
                <w:vertAlign w:val="subscript"/>
                <w:lang w:val="en-US" w:eastAsia="zh-CN"/>
              </w:rPr>
              <w:t>3</w:t>
            </w:r>
            <w:r>
              <w:rPr>
                <w:rFonts w:hint="eastAsia" w:cs="Times New Roman"/>
                <w:sz w:val="24"/>
                <w:vertAlign w:val="baseline"/>
                <w:lang w:val="en-US" w:eastAsia="zh-CN"/>
              </w:rPr>
              <w:t>，g</w:t>
            </w:r>
          </w:p>
        </w:tc>
        <w:tc>
          <w:tcPr>
            <w:tcW w:w="946" w:type="dxa"/>
            <w:shd w:val="clear"/>
            <w:vAlign w:val="center"/>
          </w:tcPr>
          <w:p w14:paraId="53F76A99">
            <w:pPr>
              <w:jc w:val="center"/>
              <w:rPr>
                <w:rFonts w:hint="eastAsia" w:ascii="宋体" w:hAnsi="宋体" w:eastAsia="宋体" w:cs="宋体"/>
                <w:b w:val="0"/>
                <w:bCs/>
                <w:kern w:val="2"/>
                <w:sz w:val="24"/>
                <w:szCs w:val="24"/>
                <w:vertAlign w:val="baseline"/>
                <w:lang w:val="en-US" w:eastAsia="zh-CN" w:bidi="ar-SA"/>
              </w:rPr>
            </w:pPr>
            <w:r>
              <w:rPr>
                <w:rFonts w:hint="eastAsia" w:cs="Times New Roman"/>
                <w:sz w:val="24"/>
                <w:vertAlign w:val="baseline"/>
                <w:lang w:val="en-US" w:eastAsia="zh-CN"/>
              </w:rPr>
              <w:t>加样后烧杯的重量m</w:t>
            </w:r>
            <w:r>
              <w:rPr>
                <w:rFonts w:hint="eastAsia" w:cs="Times New Roman"/>
                <w:sz w:val="24"/>
                <w:vertAlign w:val="subscript"/>
                <w:lang w:val="en-US" w:eastAsia="zh-CN"/>
              </w:rPr>
              <w:t>4</w:t>
            </w:r>
            <w:r>
              <w:rPr>
                <w:rFonts w:hint="eastAsia" w:cs="Times New Roman"/>
                <w:sz w:val="24"/>
                <w:vertAlign w:val="baseline"/>
                <w:lang w:val="en-US" w:eastAsia="zh-CN"/>
              </w:rPr>
              <w:t>，g</w:t>
            </w:r>
          </w:p>
        </w:tc>
        <w:tc>
          <w:tcPr>
            <w:tcW w:w="946" w:type="dxa"/>
            <w:shd w:val="clear"/>
            <w:vAlign w:val="center"/>
          </w:tcPr>
          <w:p w14:paraId="28EEE229">
            <w:pPr>
              <w:jc w:val="center"/>
              <w:rPr>
                <w:rFonts w:hint="eastAsia" w:ascii="宋体" w:hAnsi="宋体" w:eastAsia="宋体" w:cs="宋体"/>
                <w:b w:val="0"/>
                <w:bCs/>
                <w:kern w:val="2"/>
                <w:sz w:val="24"/>
                <w:szCs w:val="24"/>
                <w:vertAlign w:val="baseline"/>
                <w:lang w:val="en-US" w:eastAsia="zh-CN" w:bidi="ar-SA"/>
              </w:rPr>
            </w:pPr>
            <w:r>
              <w:rPr>
                <w:rFonts w:hint="eastAsia" w:cs="Times New Roman"/>
                <w:sz w:val="24"/>
                <w:vertAlign w:val="baseline"/>
                <w:lang w:val="en-US" w:eastAsia="zh-CN"/>
              </w:rPr>
              <w:t>过滤后上层滤纸的重量m</w:t>
            </w:r>
            <w:r>
              <w:rPr>
                <w:rFonts w:hint="eastAsia" w:cs="Times New Roman"/>
                <w:sz w:val="24"/>
                <w:vertAlign w:val="subscript"/>
                <w:lang w:val="en-US" w:eastAsia="zh-CN"/>
              </w:rPr>
              <w:t>5</w:t>
            </w:r>
            <w:r>
              <w:rPr>
                <w:rFonts w:hint="eastAsia" w:cs="Times New Roman"/>
                <w:sz w:val="24"/>
                <w:vertAlign w:val="baseline"/>
                <w:lang w:val="en-US" w:eastAsia="zh-CN"/>
              </w:rPr>
              <w:t>，g</w:t>
            </w:r>
          </w:p>
        </w:tc>
        <w:tc>
          <w:tcPr>
            <w:tcW w:w="946" w:type="dxa"/>
            <w:vAlign w:val="center"/>
          </w:tcPr>
          <w:p w14:paraId="66132FE7">
            <w:pPr>
              <w:jc w:val="center"/>
              <w:rPr>
                <w:rFonts w:hint="eastAsia" w:ascii="宋体" w:hAnsi="宋体" w:eastAsia="宋体" w:cs="宋体"/>
                <w:b w:val="0"/>
                <w:bCs/>
                <w:sz w:val="24"/>
                <w:szCs w:val="24"/>
                <w:vertAlign w:val="baseline"/>
                <w:lang w:val="en-US" w:eastAsia="zh-CN"/>
              </w:rPr>
            </w:pPr>
            <w:r>
              <w:rPr>
                <w:rFonts w:hint="eastAsia" w:cs="Times New Roman"/>
                <w:sz w:val="24"/>
                <w:vertAlign w:val="baseline"/>
                <w:lang w:val="en-US" w:eastAsia="zh-CN"/>
              </w:rPr>
              <w:t>过滤后下层滤纸的重量m</w:t>
            </w:r>
            <w:r>
              <w:rPr>
                <w:rFonts w:hint="eastAsia" w:cs="Times New Roman"/>
                <w:sz w:val="24"/>
                <w:vertAlign w:val="subscript"/>
                <w:lang w:val="en-US" w:eastAsia="zh-CN"/>
              </w:rPr>
              <w:t>6</w:t>
            </w:r>
            <w:r>
              <w:rPr>
                <w:rFonts w:hint="eastAsia" w:cs="Times New Roman"/>
                <w:sz w:val="24"/>
                <w:vertAlign w:val="baseline"/>
                <w:lang w:val="en-US" w:eastAsia="zh-CN"/>
              </w:rPr>
              <w:t>，g</w:t>
            </w:r>
          </w:p>
        </w:tc>
        <w:tc>
          <w:tcPr>
            <w:tcW w:w="1059" w:type="dxa"/>
            <w:vAlign w:val="center"/>
          </w:tcPr>
          <w:p w14:paraId="7F461DDC">
            <w:pPr>
              <w:jc w:val="center"/>
              <w:rPr>
                <w:rFonts w:hint="eastAsia" w:ascii="宋体" w:hAnsi="宋体" w:eastAsia="宋体" w:cs="宋体"/>
                <w:b w:val="0"/>
                <w:bCs/>
                <w:sz w:val="24"/>
                <w:szCs w:val="24"/>
                <w:vertAlign w:val="baseline"/>
                <w:lang w:val="en-US" w:eastAsia="zh-CN"/>
              </w:rPr>
            </w:pPr>
            <w:r>
              <w:rPr>
                <w:rFonts w:hint="eastAsia" w:ascii="宋体" w:hAnsi="宋体" w:eastAsia="宋体" w:cs="宋体"/>
                <w:b w:val="0"/>
                <w:bCs/>
                <w:sz w:val="24"/>
                <w:szCs w:val="24"/>
                <w:vertAlign w:val="baseline"/>
                <w:lang w:val="en-US" w:eastAsia="zh-CN"/>
              </w:rPr>
              <w:t>总沉淀物测量结果</w:t>
            </w:r>
            <w:r>
              <w:rPr>
                <w:rFonts w:hint="eastAsia" w:ascii="宋体" w:hAnsi="宋体" w:cs="宋体"/>
                <w:b w:val="0"/>
                <w:bCs/>
                <w:i/>
                <w:iCs/>
                <w:sz w:val="24"/>
                <w:szCs w:val="24"/>
                <w:vertAlign w:val="baseline"/>
                <w:lang w:val="en-US" w:eastAsia="zh-CN"/>
              </w:rPr>
              <w:t>S</w:t>
            </w:r>
            <w:r>
              <w:rPr>
                <w:rFonts w:hint="eastAsia" w:ascii="宋体" w:hAnsi="宋体" w:eastAsia="宋体" w:cs="宋体"/>
                <w:b w:val="0"/>
                <w:bCs/>
                <w:sz w:val="24"/>
                <w:szCs w:val="24"/>
                <w:vertAlign w:val="baseline"/>
                <w:lang w:val="en-US" w:eastAsia="zh-CN"/>
              </w:rPr>
              <w:t>，%</w:t>
            </w:r>
          </w:p>
        </w:tc>
        <w:tc>
          <w:tcPr>
            <w:tcW w:w="1059" w:type="dxa"/>
            <w:vAlign w:val="center"/>
          </w:tcPr>
          <w:p w14:paraId="35DA1DE9">
            <w:pPr>
              <w:jc w:val="center"/>
              <w:rPr>
                <w:rFonts w:hint="eastAsia" w:ascii="宋体" w:hAnsi="宋体" w:eastAsia="宋体" w:cs="宋体"/>
                <w:b w:val="0"/>
                <w:bCs/>
                <w:sz w:val="24"/>
                <w:szCs w:val="24"/>
                <w:vertAlign w:val="baseline"/>
                <w:lang w:val="en-US" w:eastAsia="zh-CN"/>
              </w:rPr>
            </w:pPr>
            <w:r>
              <w:rPr>
                <w:rFonts w:hint="eastAsia" w:ascii="宋体" w:hAnsi="宋体" w:eastAsia="宋体" w:cs="宋体"/>
                <w:b w:val="0"/>
                <w:bCs/>
                <w:sz w:val="24"/>
                <w:szCs w:val="24"/>
                <w:vertAlign w:val="baseline"/>
                <w:lang w:val="en-US" w:eastAsia="zh-CN"/>
              </w:rPr>
              <w:t>示值误差</w:t>
            </w:r>
            <w:r>
              <w:rPr>
                <w:rFonts w:hint="eastAsia" w:ascii="宋体" w:hAnsi="宋体" w:cs="宋体"/>
                <w:b w:val="0"/>
                <w:bCs/>
                <w:i/>
                <w:iCs/>
                <w:sz w:val="24"/>
                <w:szCs w:val="24"/>
                <w:vertAlign w:val="baseline"/>
                <w:lang w:val="en-US" w:eastAsia="zh-CN"/>
              </w:rPr>
              <w:t>ΔS</w:t>
            </w:r>
            <w:r>
              <w:rPr>
                <w:rFonts w:hint="eastAsia" w:ascii="宋体" w:hAnsi="宋体" w:eastAsia="宋体" w:cs="宋体"/>
                <w:b w:val="0"/>
                <w:bCs/>
                <w:sz w:val="24"/>
                <w:szCs w:val="24"/>
                <w:vertAlign w:val="baseline"/>
                <w:lang w:val="en-US" w:eastAsia="zh-CN"/>
              </w:rPr>
              <w:t>，%</w:t>
            </w:r>
          </w:p>
        </w:tc>
        <w:tc>
          <w:tcPr>
            <w:tcW w:w="1060" w:type="dxa"/>
            <w:vAlign w:val="center"/>
          </w:tcPr>
          <w:p w14:paraId="4EF348A9">
            <w:pPr>
              <w:jc w:val="center"/>
              <w:rPr>
                <w:rFonts w:hint="eastAsia" w:ascii="宋体" w:hAnsi="宋体" w:eastAsia="宋体" w:cs="宋体"/>
                <w:b w:val="0"/>
                <w:bCs/>
                <w:sz w:val="24"/>
                <w:szCs w:val="24"/>
                <w:vertAlign w:val="baseline"/>
                <w:lang w:val="en-US" w:eastAsia="zh-CN"/>
              </w:rPr>
            </w:pPr>
            <w:r>
              <w:rPr>
                <w:rFonts w:hint="eastAsia" w:ascii="宋体" w:hAnsi="宋体" w:eastAsia="宋体" w:cs="宋体"/>
                <w:b w:val="0"/>
                <w:bCs/>
                <w:sz w:val="24"/>
                <w:szCs w:val="24"/>
                <w:vertAlign w:val="baseline"/>
                <w:lang w:val="en-US" w:eastAsia="zh-CN"/>
              </w:rPr>
              <w:t>重复性</w:t>
            </w:r>
            <w:r>
              <w:rPr>
                <w:rFonts w:hint="eastAsia" w:ascii="宋体" w:hAnsi="宋体" w:cs="宋体"/>
                <w:b w:val="0"/>
                <w:bCs/>
                <w:i/>
                <w:iCs/>
                <w:sz w:val="24"/>
                <w:szCs w:val="24"/>
                <w:vertAlign w:val="baseline"/>
                <w:lang w:val="en-US" w:eastAsia="zh-CN"/>
              </w:rPr>
              <w:t>R</w:t>
            </w:r>
            <w:r>
              <w:rPr>
                <w:rFonts w:hint="eastAsia" w:ascii="宋体" w:hAnsi="宋体" w:cs="宋体"/>
                <w:b w:val="0"/>
                <w:bCs/>
                <w:sz w:val="24"/>
                <w:szCs w:val="24"/>
                <w:vertAlign w:val="subscript"/>
                <w:lang w:val="en-US" w:eastAsia="zh-CN"/>
              </w:rPr>
              <w:t>s</w:t>
            </w:r>
            <w:r>
              <w:rPr>
                <w:rFonts w:hint="eastAsia" w:ascii="宋体" w:hAnsi="宋体" w:eastAsia="宋体" w:cs="宋体"/>
                <w:b w:val="0"/>
                <w:bCs/>
                <w:sz w:val="24"/>
                <w:szCs w:val="24"/>
                <w:vertAlign w:val="baseline"/>
                <w:lang w:val="en-US" w:eastAsia="zh-CN"/>
              </w:rPr>
              <w:t>，%</w:t>
            </w:r>
          </w:p>
        </w:tc>
      </w:tr>
      <w:tr w14:paraId="20EF0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432" w:type="dxa"/>
            <w:vAlign w:val="center"/>
          </w:tcPr>
          <w:p w14:paraId="5BF0AF5E">
            <w:pPr>
              <w:jc w:val="center"/>
              <w:rPr>
                <w:rFonts w:hint="default" w:ascii="Times New Roman" w:hAnsi="Times New Roman" w:eastAsia="黑体" w:cs="Times New Roman"/>
                <w:b w:val="0"/>
                <w:bCs/>
                <w:i w:val="0"/>
                <w:iCs w:val="0"/>
                <w:sz w:val="24"/>
                <w:szCs w:val="24"/>
                <w:vertAlign w:val="baseline"/>
                <w:lang w:val="en-US" w:eastAsia="zh-CN"/>
              </w:rPr>
            </w:pPr>
            <w:r>
              <w:rPr>
                <w:rFonts w:hint="eastAsia" w:eastAsia="黑体" w:cs="Times New Roman"/>
                <w:b w:val="0"/>
                <w:bCs/>
                <w:i w:val="0"/>
                <w:iCs w:val="0"/>
                <w:sz w:val="24"/>
                <w:szCs w:val="24"/>
                <w:vertAlign w:val="baseline"/>
                <w:lang w:val="en-US" w:eastAsia="zh-CN"/>
              </w:rPr>
              <w:t>1</w:t>
            </w:r>
          </w:p>
        </w:tc>
        <w:tc>
          <w:tcPr>
            <w:tcW w:w="946" w:type="dxa"/>
          </w:tcPr>
          <w:p w14:paraId="11E5C324">
            <w:pPr>
              <w:rPr>
                <w:rFonts w:hint="default" w:ascii="Times New Roman" w:hAnsi="Times New Roman" w:eastAsia="黑体" w:cs="Times New Roman"/>
                <w:b/>
                <w:sz w:val="28"/>
                <w:szCs w:val="28"/>
                <w:vertAlign w:val="baseline"/>
              </w:rPr>
            </w:pPr>
          </w:p>
        </w:tc>
        <w:tc>
          <w:tcPr>
            <w:tcW w:w="946" w:type="dxa"/>
          </w:tcPr>
          <w:p w14:paraId="2634E142">
            <w:pPr>
              <w:rPr>
                <w:rFonts w:hint="default" w:ascii="Times New Roman" w:hAnsi="Times New Roman" w:eastAsia="黑体" w:cs="Times New Roman"/>
                <w:b/>
                <w:sz w:val="28"/>
                <w:szCs w:val="28"/>
                <w:vertAlign w:val="baseline"/>
              </w:rPr>
            </w:pPr>
          </w:p>
        </w:tc>
        <w:tc>
          <w:tcPr>
            <w:tcW w:w="946" w:type="dxa"/>
          </w:tcPr>
          <w:p w14:paraId="11689D65">
            <w:pPr>
              <w:rPr>
                <w:rFonts w:hint="default" w:ascii="Times New Roman" w:hAnsi="Times New Roman" w:eastAsia="黑体" w:cs="Times New Roman"/>
                <w:b/>
                <w:sz w:val="28"/>
                <w:szCs w:val="28"/>
                <w:vertAlign w:val="baseline"/>
              </w:rPr>
            </w:pPr>
          </w:p>
        </w:tc>
        <w:tc>
          <w:tcPr>
            <w:tcW w:w="946" w:type="dxa"/>
          </w:tcPr>
          <w:p w14:paraId="08BE2F15">
            <w:pPr>
              <w:rPr>
                <w:rFonts w:hint="default" w:ascii="Times New Roman" w:hAnsi="Times New Roman" w:eastAsia="黑体" w:cs="Times New Roman"/>
                <w:b/>
                <w:sz w:val="28"/>
                <w:szCs w:val="28"/>
                <w:vertAlign w:val="baseline"/>
              </w:rPr>
            </w:pPr>
          </w:p>
        </w:tc>
        <w:tc>
          <w:tcPr>
            <w:tcW w:w="946" w:type="dxa"/>
          </w:tcPr>
          <w:p w14:paraId="7A002852">
            <w:pPr>
              <w:rPr>
                <w:rFonts w:hint="default" w:ascii="Times New Roman" w:hAnsi="Times New Roman" w:eastAsia="黑体" w:cs="Times New Roman"/>
                <w:b/>
                <w:sz w:val="28"/>
                <w:szCs w:val="28"/>
                <w:vertAlign w:val="baseline"/>
              </w:rPr>
            </w:pPr>
          </w:p>
        </w:tc>
        <w:tc>
          <w:tcPr>
            <w:tcW w:w="946" w:type="dxa"/>
          </w:tcPr>
          <w:p w14:paraId="3EB6D498">
            <w:pPr>
              <w:rPr>
                <w:rFonts w:hint="default" w:ascii="Times New Roman" w:hAnsi="Times New Roman" w:eastAsia="黑体" w:cs="Times New Roman"/>
                <w:b/>
                <w:sz w:val="28"/>
                <w:szCs w:val="28"/>
                <w:vertAlign w:val="baseline"/>
              </w:rPr>
            </w:pPr>
          </w:p>
        </w:tc>
        <w:tc>
          <w:tcPr>
            <w:tcW w:w="1059" w:type="dxa"/>
          </w:tcPr>
          <w:p w14:paraId="75B7ADA1">
            <w:pPr>
              <w:rPr>
                <w:rFonts w:hint="default" w:ascii="Times New Roman" w:hAnsi="Times New Roman" w:eastAsia="黑体" w:cs="Times New Roman"/>
                <w:b/>
                <w:sz w:val="28"/>
                <w:szCs w:val="28"/>
                <w:vertAlign w:val="baseline"/>
              </w:rPr>
            </w:pPr>
          </w:p>
        </w:tc>
        <w:tc>
          <w:tcPr>
            <w:tcW w:w="1059" w:type="dxa"/>
          </w:tcPr>
          <w:p w14:paraId="2C7E64FE">
            <w:pPr>
              <w:rPr>
                <w:rFonts w:hint="default" w:ascii="Times New Roman" w:hAnsi="Times New Roman" w:eastAsia="黑体" w:cs="Times New Roman"/>
                <w:b/>
                <w:sz w:val="28"/>
                <w:szCs w:val="28"/>
                <w:vertAlign w:val="baseline"/>
              </w:rPr>
            </w:pPr>
          </w:p>
        </w:tc>
        <w:tc>
          <w:tcPr>
            <w:tcW w:w="1060" w:type="dxa"/>
          </w:tcPr>
          <w:p w14:paraId="4210C33F">
            <w:pPr>
              <w:rPr>
                <w:rFonts w:hint="default" w:ascii="Times New Roman" w:hAnsi="Times New Roman" w:eastAsia="黑体" w:cs="Times New Roman"/>
                <w:b/>
                <w:sz w:val="28"/>
                <w:szCs w:val="28"/>
                <w:vertAlign w:val="baseline"/>
              </w:rPr>
            </w:pPr>
          </w:p>
        </w:tc>
      </w:tr>
      <w:tr w14:paraId="5D47A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432" w:type="dxa"/>
            <w:vAlign w:val="center"/>
          </w:tcPr>
          <w:p w14:paraId="7E7DCE09">
            <w:pPr>
              <w:jc w:val="center"/>
              <w:rPr>
                <w:rFonts w:hint="default" w:ascii="Times New Roman" w:hAnsi="Times New Roman" w:eastAsia="黑体" w:cs="Times New Roman"/>
                <w:b w:val="0"/>
                <w:bCs/>
                <w:i w:val="0"/>
                <w:iCs w:val="0"/>
                <w:sz w:val="24"/>
                <w:szCs w:val="24"/>
                <w:vertAlign w:val="baseline"/>
                <w:lang w:val="en-US" w:eastAsia="zh-CN"/>
              </w:rPr>
            </w:pPr>
            <w:r>
              <w:rPr>
                <w:rFonts w:hint="eastAsia" w:eastAsia="黑体" w:cs="Times New Roman"/>
                <w:b w:val="0"/>
                <w:bCs/>
                <w:i w:val="0"/>
                <w:iCs w:val="0"/>
                <w:sz w:val="24"/>
                <w:szCs w:val="24"/>
                <w:vertAlign w:val="baseline"/>
                <w:lang w:val="en-US" w:eastAsia="zh-CN"/>
              </w:rPr>
              <w:t>2</w:t>
            </w:r>
          </w:p>
        </w:tc>
        <w:tc>
          <w:tcPr>
            <w:tcW w:w="946" w:type="dxa"/>
          </w:tcPr>
          <w:p w14:paraId="11751AFD">
            <w:pPr>
              <w:rPr>
                <w:rFonts w:hint="default" w:ascii="Times New Roman" w:hAnsi="Times New Roman" w:eastAsia="黑体" w:cs="Times New Roman"/>
                <w:b/>
                <w:sz w:val="28"/>
                <w:szCs w:val="28"/>
                <w:vertAlign w:val="baseline"/>
              </w:rPr>
            </w:pPr>
          </w:p>
        </w:tc>
        <w:tc>
          <w:tcPr>
            <w:tcW w:w="946" w:type="dxa"/>
          </w:tcPr>
          <w:p w14:paraId="78B281A3">
            <w:pPr>
              <w:rPr>
                <w:rFonts w:hint="default" w:ascii="Times New Roman" w:hAnsi="Times New Roman" w:eastAsia="黑体" w:cs="Times New Roman"/>
                <w:b/>
                <w:sz w:val="28"/>
                <w:szCs w:val="28"/>
                <w:vertAlign w:val="baseline"/>
              </w:rPr>
            </w:pPr>
          </w:p>
        </w:tc>
        <w:tc>
          <w:tcPr>
            <w:tcW w:w="946" w:type="dxa"/>
          </w:tcPr>
          <w:p w14:paraId="1B19DD28">
            <w:pPr>
              <w:rPr>
                <w:rFonts w:hint="default" w:ascii="Times New Roman" w:hAnsi="Times New Roman" w:eastAsia="黑体" w:cs="Times New Roman"/>
                <w:b/>
                <w:sz w:val="28"/>
                <w:szCs w:val="28"/>
                <w:vertAlign w:val="baseline"/>
              </w:rPr>
            </w:pPr>
          </w:p>
        </w:tc>
        <w:tc>
          <w:tcPr>
            <w:tcW w:w="946" w:type="dxa"/>
          </w:tcPr>
          <w:p w14:paraId="389B7E28">
            <w:pPr>
              <w:rPr>
                <w:rFonts w:hint="default" w:ascii="Times New Roman" w:hAnsi="Times New Roman" w:eastAsia="黑体" w:cs="Times New Roman"/>
                <w:b/>
                <w:sz w:val="28"/>
                <w:szCs w:val="28"/>
                <w:vertAlign w:val="baseline"/>
              </w:rPr>
            </w:pPr>
          </w:p>
        </w:tc>
        <w:tc>
          <w:tcPr>
            <w:tcW w:w="946" w:type="dxa"/>
          </w:tcPr>
          <w:p w14:paraId="3945AA39">
            <w:pPr>
              <w:rPr>
                <w:rFonts w:hint="default" w:ascii="Times New Roman" w:hAnsi="Times New Roman" w:eastAsia="黑体" w:cs="Times New Roman"/>
                <w:b/>
                <w:sz w:val="28"/>
                <w:szCs w:val="28"/>
                <w:vertAlign w:val="baseline"/>
              </w:rPr>
            </w:pPr>
          </w:p>
        </w:tc>
        <w:tc>
          <w:tcPr>
            <w:tcW w:w="946" w:type="dxa"/>
          </w:tcPr>
          <w:p w14:paraId="398B8D94">
            <w:pPr>
              <w:rPr>
                <w:rFonts w:hint="default" w:ascii="Times New Roman" w:hAnsi="Times New Roman" w:eastAsia="黑体" w:cs="Times New Roman"/>
                <w:b/>
                <w:sz w:val="28"/>
                <w:szCs w:val="28"/>
                <w:vertAlign w:val="baseline"/>
              </w:rPr>
            </w:pPr>
          </w:p>
        </w:tc>
        <w:tc>
          <w:tcPr>
            <w:tcW w:w="1059" w:type="dxa"/>
          </w:tcPr>
          <w:p w14:paraId="03E54B80">
            <w:pPr>
              <w:rPr>
                <w:rFonts w:hint="default" w:ascii="Times New Roman" w:hAnsi="Times New Roman" w:eastAsia="黑体" w:cs="Times New Roman"/>
                <w:b/>
                <w:sz w:val="28"/>
                <w:szCs w:val="28"/>
                <w:vertAlign w:val="baseline"/>
              </w:rPr>
            </w:pPr>
          </w:p>
        </w:tc>
        <w:tc>
          <w:tcPr>
            <w:tcW w:w="1059" w:type="dxa"/>
          </w:tcPr>
          <w:p w14:paraId="0C898D2A">
            <w:pPr>
              <w:rPr>
                <w:rFonts w:hint="default" w:ascii="Times New Roman" w:hAnsi="Times New Roman" w:eastAsia="黑体" w:cs="Times New Roman"/>
                <w:b/>
                <w:sz w:val="28"/>
                <w:szCs w:val="28"/>
                <w:vertAlign w:val="baseline"/>
              </w:rPr>
            </w:pPr>
          </w:p>
        </w:tc>
        <w:tc>
          <w:tcPr>
            <w:tcW w:w="1060" w:type="dxa"/>
          </w:tcPr>
          <w:p w14:paraId="65471684">
            <w:pPr>
              <w:rPr>
                <w:rFonts w:hint="default" w:ascii="Times New Roman" w:hAnsi="Times New Roman" w:eastAsia="黑体" w:cs="Times New Roman"/>
                <w:b/>
                <w:sz w:val="28"/>
                <w:szCs w:val="28"/>
                <w:vertAlign w:val="baseline"/>
              </w:rPr>
            </w:pPr>
          </w:p>
        </w:tc>
      </w:tr>
    </w:tbl>
    <w:p w14:paraId="7C7CAA32">
      <w:pPr>
        <w:rPr>
          <w:rFonts w:hint="default" w:ascii="Times New Roman" w:hAnsi="Times New Roman" w:eastAsia="黑体" w:cs="Times New Roman"/>
          <w:b/>
          <w:sz w:val="28"/>
          <w:szCs w:val="28"/>
        </w:rPr>
      </w:pPr>
      <w:r>
        <w:rPr>
          <w:rFonts w:hint="default" w:ascii="Times New Roman" w:hAnsi="Times New Roman" w:eastAsia="黑体" w:cs="Times New Roman"/>
          <w:b/>
          <w:sz w:val="28"/>
          <w:szCs w:val="28"/>
        </w:rPr>
        <w:br w:type="page"/>
      </w:r>
    </w:p>
    <w:p w14:paraId="679DE2FD">
      <w:pPr>
        <w:rPr>
          <w:rFonts w:hint="default" w:ascii="Times New Roman" w:hAnsi="Times New Roman" w:eastAsia="黑体" w:cs="Times New Roman"/>
          <w:b/>
          <w:sz w:val="28"/>
          <w:szCs w:val="28"/>
        </w:rPr>
      </w:pPr>
    </w:p>
    <w:p w14:paraId="70B23F2A">
      <w:pPr>
        <w:rPr>
          <w:rFonts w:hint="default" w:ascii="Times New Roman" w:hAnsi="Times New Roman" w:eastAsia="黑体" w:cs="Times New Roman"/>
          <w:b/>
          <w:sz w:val="28"/>
          <w:szCs w:val="28"/>
        </w:rPr>
      </w:pPr>
      <w:r>
        <w:rPr>
          <w:rFonts w:hint="default" w:ascii="Times New Roman" w:hAnsi="Times New Roman" w:eastAsia="黑体" w:cs="Times New Roman"/>
          <w:b/>
          <w:sz w:val="28"/>
          <w:szCs w:val="28"/>
        </w:rPr>
        <w:t>附录C</w:t>
      </w:r>
    </w:p>
    <w:p w14:paraId="751697D6">
      <w:pPr>
        <w:jc w:val="center"/>
        <w:rPr>
          <w:rFonts w:hint="default" w:ascii="Times New Roman" w:hAnsi="Times New Roman" w:eastAsia="黑体" w:cs="Times New Roman"/>
          <w:b/>
          <w:sz w:val="28"/>
          <w:szCs w:val="28"/>
        </w:rPr>
      </w:pPr>
      <w:r>
        <w:rPr>
          <w:rFonts w:hint="default" w:ascii="Times New Roman" w:hAnsi="Times New Roman" w:eastAsia="黑体" w:cs="Times New Roman"/>
          <w:b/>
          <w:sz w:val="28"/>
          <w:szCs w:val="28"/>
          <w:lang w:val="en-US" w:eastAsia="zh-CN"/>
        </w:rPr>
        <w:t>残渣燃料油总沉淀物测定仪</w:t>
      </w:r>
      <w:r>
        <w:rPr>
          <w:rFonts w:hint="default" w:ascii="Times New Roman" w:hAnsi="Times New Roman" w:eastAsia="黑体" w:cs="Times New Roman"/>
          <w:b/>
          <w:sz w:val="28"/>
          <w:szCs w:val="28"/>
        </w:rPr>
        <w:t>校准证书内页格式</w:t>
      </w:r>
    </w:p>
    <w:p w14:paraId="352D580A">
      <w:pPr>
        <w:rPr>
          <w:rFonts w:hint="default" w:ascii="Times New Roman" w:hAnsi="Times New Roman" w:cs="Times New Roman"/>
          <w:sz w:val="24"/>
        </w:rPr>
      </w:pPr>
    </w:p>
    <w:p w14:paraId="76EF44BE">
      <w:pPr>
        <w:spacing w:line="360" w:lineRule="auto"/>
        <w:rPr>
          <w:rFonts w:hint="default" w:ascii="Times New Roman" w:hAnsi="Times New Roman" w:cs="Times New Roman"/>
          <w:sz w:val="24"/>
        </w:rPr>
      </w:pP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59"/>
        <w:gridCol w:w="5427"/>
      </w:tblGrid>
      <w:tr w14:paraId="34DA8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3859" w:type="dxa"/>
          </w:tcPr>
          <w:p w14:paraId="2376D719">
            <w:pPr>
              <w:numPr>
                <w:ilvl w:val="0"/>
                <w:numId w:val="3"/>
              </w:numPr>
              <w:spacing w:line="360" w:lineRule="auto"/>
              <w:rPr>
                <w:rFonts w:hint="eastAsia" w:cs="Times New Roman"/>
                <w:sz w:val="24"/>
                <w:vertAlign w:val="baseline"/>
                <w:lang w:val="en-US" w:eastAsia="zh-CN"/>
              </w:rPr>
            </w:pPr>
            <w:r>
              <w:rPr>
                <w:rFonts w:hint="eastAsia" w:cs="Times New Roman"/>
                <w:sz w:val="24"/>
                <w:lang w:val="en-US" w:eastAsia="zh-CN"/>
              </w:rPr>
              <w:t>外观检查：</w:t>
            </w:r>
          </w:p>
        </w:tc>
        <w:tc>
          <w:tcPr>
            <w:tcW w:w="5427" w:type="dxa"/>
          </w:tcPr>
          <w:p w14:paraId="1DB46A94">
            <w:pPr>
              <w:numPr>
                <w:ilvl w:val="0"/>
                <w:numId w:val="0"/>
              </w:numPr>
              <w:spacing w:line="360" w:lineRule="auto"/>
              <w:rPr>
                <w:rFonts w:hint="eastAsia" w:cs="Times New Roman"/>
                <w:sz w:val="24"/>
                <w:vertAlign w:val="baseline"/>
                <w:lang w:val="en-US" w:eastAsia="zh-CN"/>
              </w:rPr>
            </w:pPr>
          </w:p>
        </w:tc>
      </w:tr>
      <w:tr w14:paraId="3D653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3859" w:type="dxa"/>
          </w:tcPr>
          <w:p w14:paraId="37064DCC">
            <w:pPr>
              <w:numPr>
                <w:ilvl w:val="0"/>
                <w:numId w:val="3"/>
              </w:numPr>
              <w:spacing w:line="360" w:lineRule="auto"/>
              <w:rPr>
                <w:rFonts w:hint="eastAsia" w:cs="Times New Roman"/>
                <w:sz w:val="24"/>
                <w:vertAlign w:val="baseline"/>
                <w:lang w:val="en-US" w:eastAsia="zh-CN"/>
              </w:rPr>
            </w:pPr>
            <w:r>
              <w:rPr>
                <w:rFonts w:hint="eastAsia" w:cs="Times New Roman"/>
                <w:sz w:val="24"/>
                <w:lang w:val="en-US" w:eastAsia="zh-CN"/>
              </w:rPr>
              <w:t>温度示值误差</w:t>
            </w:r>
          </w:p>
        </w:tc>
        <w:tc>
          <w:tcPr>
            <w:tcW w:w="5427" w:type="dxa"/>
          </w:tcPr>
          <w:p w14:paraId="04C2176A">
            <w:pPr>
              <w:numPr>
                <w:ilvl w:val="0"/>
                <w:numId w:val="0"/>
              </w:numPr>
              <w:spacing w:line="360" w:lineRule="auto"/>
              <w:rPr>
                <w:rFonts w:hint="eastAsia" w:cs="Times New Roman"/>
                <w:sz w:val="24"/>
                <w:vertAlign w:val="baseline"/>
                <w:lang w:val="en-US" w:eastAsia="zh-CN"/>
              </w:rPr>
            </w:pPr>
          </w:p>
        </w:tc>
      </w:tr>
      <w:tr w14:paraId="56112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3859" w:type="dxa"/>
          </w:tcPr>
          <w:p w14:paraId="309D2BCE">
            <w:pPr>
              <w:numPr>
                <w:ilvl w:val="0"/>
                <w:numId w:val="3"/>
              </w:numPr>
              <w:spacing w:line="360" w:lineRule="auto"/>
              <w:rPr>
                <w:rFonts w:hint="eastAsia" w:cs="Times New Roman"/>
                <w:sz w:val="24"/>
                <w:vertAlign w:val="baseline"/>
                <w:lang w:val="en-US" w:eastAsia="zh-CN"/>
              </w:rPr>
            </w:pPr>
            <w:r>
              <w:rPr>
                <w:rFonts w:hint="eastAsia" w:cs="Times New Roman"/>
                <w:sz w:val="24"/>
                <w:lang w:val="en-US" w:eastAsia="zh-CN"/>
              </w:rPr>
              <w:t>温度重复性</w:t>
            </w:r>
          </w:p>
        </w:tc>
        <w:tc>
          <w:tcPr>
            <w:tcW w:w="5427" w:type="dxa"/>
          </w:tcPr>
          <w:p w14:paraId="590AB296">
            <w:pPr>
              <w:numPr>
                <w:ilvl w:val="0"/>
                <w:numId w:val="0"/>
              </w:numPr>
              <w:spacing w:line="360" w:lineRule="auto"/>
              <w:rPr>
                <w:rFonts w:hint="eastAsia" w:cs="Times New Roman"/>
                <w:sz w:val="24"/>
                <w:vertAlign w:val="baseline"/>
                <w:lang w:val="en-US" w:eastAsia="zh-CN"/>
              </w:rPr>
            </w:pPr>
          </w:p>
        </w:tc>
      </w:tr>
      <w:tr w14:paraId="2CB83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3859" w:type="dxa"/>
          </w:tcPr>
          <w:p w14:paraId="3E987BAD">
            <w:pPr>
              <w:numPr>
                <w:ilvl w:val="0"/>
                <w:numId w:val="3"/>
              </w:numPr>
              <w:spacing w:line="360" w:lineRule="auto"/>
              <w:rPr>
                <w:rFonts w:hint="eastAsia" w:cs="Times New Roman"/>
                <w:sz w:val="24"/>
                <w:vertAlign w:val="baseline"/>
                <w:lang w:val="en-US" w:eastAsia="zh-CN"/>
              </w:rPr>
            </w:pPr>
            <w:r>
              <w:rPr>
                <w:rFonts w:hint="eastAsia" w:cs="Times New Roman"/>
                <w:sz w:val="24"/>
                <w:lang w:val="en-US" w:eastAsia="zh-CN"/>
              </w:rPr>
              <w:t>压力表示值误差</w:t>
            </w:r>
          </w:p>
        </w:tc>
        <w:tc>
          <w:tcPr>
            <w:tcW w:w="5427" w:type="dxa"/>
          </w:tcPr>
          <w:p w14:paraId="662A89F1">
            <w:pPr>
              <w:numPr>
                <w:ilvl w:val="0"/>
                <w:numId w:val="0"/>
              </w:numPr>
              <w:spacing w:line="360" w:lineRule="auto"/>
              <w:rPr>
                <w:rFonts w:hint="eastAsia" w:cs="Times New Roman"/>
                <w:sz w:val="24"/>
                <w:vertAlign w:val="baseline"/>
                <w:lang w:val="en-US" w:eastAsia="zh-CN"/>
              </w:rPr>
            </w:pPr>
          </w:p>
        </w:tc>
      </w:tr>
      <w:tr w14:paraId="61AB3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3859" w:type="dxa"/>
          </w:tcPr>
          <w:p w14:paraId="6B1C8BA9">
            <w:pPr>
              <w:numPr>
                <w:ilvl w:val="0"/>
                <w:numId w:val="3"/>
              </w:numPr>
              <w:spacing w:line="360" w:lineRule="auto"/>
              <w:rPr>
                <w:rFonts w:hint="eastAsia" w:cs="Times New Roman"/>
                <w:sz w:val="24"/>
                <w:vertAlign w:val="baseline"/>
                <w:lang w:val="en-US" w:eastAsia="zh-CN"/>
              </w:rPr>
            </w:pPr>
            <w:r>
              <w:rPr>
                <w:rFonts w:hint="eastAsia" w:cs="Times New Roman"/>
                <w:sz w:val="24"/>
                <w:lang w:val="en-US" w:eastAsia="zh-CN"/>
              </w:rPr>
              <w:t>残渣燃料油总沉淀物测量结果的示值误差</w:t>
            </w:r>
          </w:p>
        </w:tc>
        <w:tc>
          <w:tcPr>
            <w:tcW w:w="5427" w:type="dxa"/>
          </w:tcPr>
          <w:p w14:paraId="463E062E">
            <w:pPr>
              <w:numPr>
                <w:ilvl w:val="0"/>
                <w:numId w:val="0"/>
              </w:numPr>
              <w:spacing w:line="360" w:lineRule="auto"/>
              <w:rPr>
                <w:rFonts w:hint="eastAsia" w:cs="Times New Roman"/>
                <w:sz w:val="24"/>
                <w:vertAlign w:val="baseline"/>
                <w:lang w:val="en-US" w:eastAsia="zh-CN"/>
              </w:rPr>
            </w:pPr>
          </w:p>
        </w:tc>
      </w:tr>
      <w:tr w14:paraId="75CC9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3859" w:type="dxa"/>
          </w:tcPr>
          <w:p w14:paraId="7F5EB0C5">
            <w:pPr>
              <w:numPr>
                <w:ilvl w:val="0"/>
                <w:numId w:val="3"/>
              </w:numPr>
              <w:spacing w:line="360" w:lineRule="auto"/>
              <w:rPr>
                <w:rFonts w:hint="eastAsia" w:cs="Times New Roman"/>
                <w:sz w:val="24"/>
                <w:vertAlign w:val="baseline"/>
                <w:lang w:val="en-US" w:eastAsia="zh-CN"/>
              </w:rPr>
            </w:pPr>
            <w:r>
              <w:rPr>
                <w:rFonts w:hint="eastAsia" w:cs="Times New Roman"/>
                <w:sz w:val="24"/>
                <w:lang w:val="en-US" w:eastAsia="zh-CN"/>
              </w:rPr>
              <w:t>残渣燃料油总沉淀物测量结果的重复性</w:t>
            </w:r>
          </w:p>
        </w:tc>
        <w:tc>
          <w:tcPr>
            <w:tcW w:w="5427" w:type="dxa"/>
          </w:tcPr>
          <w:p w14:paraId="091350E9">
            <w:pPr>
              <w:numPr>
                <w:ilvl w:val="0"/>
                <w:numId w:val="0"/>
              </w:numPr>
              <w:spacing w:line="360" w:lineRule="auto"/>
              <w:rPr>
                <w:rFonts w:hint="eastAsia" w:cs="Times New Roman"/>
                <w:sz w:val="24"/>
                <w:vertAlign w:val="baseline"/>
                <w:lang w:val="en-US" w:eastAsia="zh-CN"/>
              </w:rPr>
            </w:pPr>
          </w:p>
        </w:tc>
      </w:tr>
    </w:tbl>
    <w:p w14:paraId="480C70F2">
      <w:pPr>
        <w:numPr>
          <w:ilvl w:val="0"/>
          <w:numId w:val="0"/>
        </w:numPr>
        <w:spacing w:line="360" w:lineRule="auto"/>
        <w:rPr>
          <w:rFonts w:hint="eastAsia" w:cs="Times New Roman"/>
          <w:sz w:val="24"/>
          <w:lang w:val="en-US" w:eastAsia="zh-CN"/>
        </w:rPr>
      </w:pPr>
    </w:p>
    <w:p w14:paraId="4B419D19">
      <w:pPr>
        <w:spacing w:line="360" w:lineRule="auto"/>
        <w:rPr>
          <w:rFonts w:hint="default" w:ascii="Times New Roman" w:hAnsi="Times New Roman" w:cs="Times New Roman"/>
          <w:sz w:val="24"/>
        </w:rPr>
      </w:pPr>
    </w:p>
    <w:p w14:paraId="53FF62E9">
      <w:pPr>
        <w:spacing w:line="360" w:lineRule="auto"/>
        <w:rPr>
          <w:rFonts w:hint="default" w:ascii="Times New Roman" w:hAnsi="Times New Roman" w:cs="Times New Roman"/>
          <w:sz w:val="24"/>
        </w:rPr>
      </w:pPr>
    </w:p>
    <w:p w14:paraId="7CDC81C9">
      <w:pPr>
        <w:spacing w:line="360" w:lineRule="auto"/>
        <w:rPr>
          <w:rFonts w:hint="default" w:ascii="Times New Roman" w:hAnsi="Times New Roman" w:cs="Times New Roman"/>
          <w:sz w:val="24"/>
        </w:rPr>
      </w:pPr>
    </w:p>
    <w:p w14:paraId="33C861E8">
      <w:pPr>
        <w:spacing w:line="360" w:lineRule="auto"/>
        <w:rPr>
          <w:rFonts w:hint="default" w:ascii="Times New Roman" w:hAnsi="Times New Roman" w:cs="Times New Roman"/>
          <w:sz w:val="24"/>
        </w:rPr>
      </w:pPr>
    </w:p>
    <w:p w14:paraId="3985C011">
      <w:pPr>
        <w:spacing w:line="360" w:lineRule="auto"/>
        <w:rPr>
          <w:rFonts w:hint="default" w:ascii="Times New Roman" w:hAnsi="Times New Roman" w:cs="Times New Roman"/>
          <w:sz w:val="24"/>
        </w:rPr>
      </w:pPr>
    </w:p>
    <w:p w14:paraId="678119C6">
      <w:pPr>
        <w:spacing w:line="360" w:lineRule="auto"/>
        <w:rPr>
          <w:rFonts w:hint="default" w:ascii="Times New Roman" w:hAnsi="Times New Roman" w:cs="Times New Roman"/>
          <w:sz w:val="24"/>
        </w:rPr>
      </w:pPr>
    </w:p>
    <w:p w14:paraId="35E70441">
      <w:pPr>
        <w:spacing w:line="360" w:lineRule="auto"/>
        <w:rPr>
          <w:rFonts w:hint="default" w:ascii="Times New Roman" w:hAnsi="Times New Roman" w:cs="Times New Roman"/>
          <w:sz w:val="24"/>
        </w:rPr>
      </w:pPr>
    </w:p>
    <w:p w14:paraId="55308092">
      <w:pPr>
        <w:spacing w:line="360" w:lineRule="auto"/>
        <w:rPr>
          <w:rFonts w:hint="default" w:ascii="Times New Roman" w:hAnsi="Times New Roman" w:cs="Times New Roman"/>
          <w:sz w:val="24"/>
        </w:rPr>
      </w:pPr>
    </w:p>
    <w:p w14:paraId="2D0D7907">
      <w:pPr>
        <w:spacing w:line="360" w:lineRule="auto"/>
        <w:rPr>
          <w:rFonts w:hint="default" w:ascii="Times New Roman" w:hAnsi="Times New Roman" w:cs="Times New Roman"/>
          <w:sz w:val="24"/>
        </w:rPr>
      </w:pPr>
    </w:p>
    <w:p w14:paraId="49CBD6E2">
      <w:pPr>
        <w:spacing w:line="360" w:lineRule="auto"/>
        <w:rPr>
          <w:rFonts w:hint="default" w:ascii="Times New Roman" w:hAnsi="Times New Roman" w:cs="Times New Roman"/>
          <w:sz w:val="24"/>
        </w:rPr>
      </w:pPr>
    </w:p>
    <w:p w14:paraId="6C20D1B8">
      <w:pPr>
        <w:spacing w:line="360" w:lineRule="auto"/>
        <w:rPr>
          <w:rFonts w:hint="default" w:ascii="Times New Roman" w:hAnsi="Times New Roman" w:cs="Times New Roman"/>
          <w:sz w:val="24"/>
        </w:rPr>
      </w:pPr>
    </w:p>
    <w:p w14:paraId="3EAA232C">
      <w:pPr>
        <w:spacing w:line="360" w:lineRule="auto"/>
        <w:rPr>
          <w:rFonts w:hint="default" w:ascii="Times New Roman" w:hAnsi="Times New Roman" w:cs="Times New Roman"/>
          <w:sz w:val="24"/>
        </w:rPr>
      </w:pPr>
    </w:p>
    <w:p w14:paraId="177C620B">
      <w:pPr>
        <w:spacing w:line="360" w:lineRule="auto"/>
        <w:rPr>
          <w:rFonts w:hint="default" w:ascii="Times New Roman" w:hAnsi="Times New Roman" w:cs="Times New Roman"/>
          <w:sz w:val="24"/>
        </w:rPr>
      </w:pPr>
    </w:p>
    <w:p w14:paraId="40D28486">
      <w:pPr>
        <w:spacing w:line="360" w:lineRule="auto"/>
        <w:rPr>
          <w:rFonts w:hint="default" w:ascii="Times New Roman" w:hAnsi="Times New Roman" w:cs="Times New Roman"/>
          <w:sz w:val="24"/>
        </w:rPr>
      </w:pPr>
    </w:p>
    <w:p w14:paraId="53E77C43">
      <w:pPr>
        <w:spacing w:line="360" w:lineRule="auto"/>
        <w:rPr>
          <w:rFonts w:hint="default" w:ascii="Times New Roman" w:hAnsi="Times New Roman" w:cs="Times New Roman"/>
          <w:sz w:val="24"/>
        </w:rPr>
      </w:pPr>
    </w:p>
    <w:p w14:paraId="0996FF2E">
      <w:pPr>
        <w:rPr>
          <w:rFonts w:hint="default" w:ascii="Times New Roman" w:hAnsi="Times New Roman" w:eastAsia="黑体" w:cs="Times New Roman"/>
          <w:b/>
          <w:sz w:val="28"/>
          <w:szCs w:val="28"/>
        </w:rPr>
      </w:pPr>
      <w:r>
        <w:rPr>
          <w:rFonts w:hint="default" w:ascii="Times New Roman" w:hAnsi="Times New Roman" w:eastAsia="黑体" w:cs="Times New Roman"/>
          <w:b/>
          <w:sz w:val="28"/>
          <w:szCs w:val="28"/>
        </w:rPr>
        <w:t>附录D</w:t>
      </w:r>
    </w:p>
    <w:p w14:paraId="078AA25A">
      <w:pPr>
        <w:jc w:val="center"/>
        <w:rPr>
          <w:rFonts w:hint="default" w:ascii="Times New Roman" w:hAnsi="Times New Roman" w:eastAsia="黑体" w:cs="Times New Roman"/>
          <w:b/>
          <w:sz w:val="28"/>
          <w:szCs w:val="28"/>
        </w:rPr>
      </w:pPr>
      <w:r>
        <w:rPr>
          <w:rFonts w:hint="default" w:ascii="Times New Roman" w:hAnsi="Times New Roman" w:eastAsia="黑体" w:cs="Times New Roman"/>
          <w:b/>
          <w:sz w:val="28"/>
          <w:szCs w:val="28"/>
          <w:lang w:val="en-US" w:eastAsia="zh-CN"/>
        </w:rPr>
        <w:t>残渣燃料油总沉淀物测定仪</w:t>
      </w:r>
      <w:r>
        <w:rPr>
          <w:rFonts w:hint="default" w:ascii="Times New Roman" w:hAnsi="Times New Roman" w:eastAsia="黑体" w:cs="Times New Roman"/>
          <w:b/>
          <w:sz w:val="28"/>
          <w:szCs w:val="28"/>
        </w:rPr>
        <w:t>温度</w:t>
      </w:r>
      <w:r>
        <w:rPr>
          <w:rFonts w:hint="default" w:ascii="Times New Roman" w:hAnsi="Times New Roman" w:eastAsia="黑体" w:cs="Times New Roman"/>
          <w:b/>
          <w:sz w:val="28"/>
          <w:szCs w:val="28"/>
          <w:lang w:val="en-US" w:eastAsia="zh-CN"/>
        </w:rPr>
        <w:t>示值误差</w:t>
      </w:r>
      <w:r>
        <w:rPr>
          <w:rFonts w:hint="default" w:ascii="Times New Roman" w:hAnsi="Times New Roman" w:eastAsia="黑体" w:cs="Times New Roman"/>
          <w:b/>
          <w:sz w:val="28"/>
          <w:szCs w:val="28"/>
        </w:rPr>
        <w:t>不确定度评定报告</w:t>
      </w:r>
    </w:p>
    <w:p w14:paraId="3701C10E">
      <w:pPr>
        <w:spacing w:line="440" w:lineRule="exact"/>
        <w:rPr>
          <w:rFonts w:hint="default" w:ascii="Times New Roman" w:hAnsi="Times New Roman" w:cs="Times New Roman"/>
          <w:sz w:val="24"/>
        </w:rPr>
      </w:pPr>
      <w:r>
        <w:rPr>
          <w:rFonts w:hint="default" w:ascii="Times New Roman" w:hAnsi="Times New Roman" w:cs="Times New Roman"/>
          <w:sz w:val="24"/>
        </w:rPr>
        <w:t>1  概述:</w:t>
      </w:r>
    </w:p>
    <w:p w14:paraId="7D1A1D16">
      <w:pPr>
        <w:spacing w:line="440" w:lineRule="exact"/>
        <w:rPr>
          <w:rFonts w:hint="default" w:ascii="Times New Roman" w:hAnsi="Times New Roman" w:cs="Times New Roman"/>
          <w:sz w:val="24"/>
        </w:rPr>
      </w:pPr>
      <w:r>
        <w:rPr>
          <w:rFonts w:hint="default" w:ascii="Times New Roman" w:hAnsi="Times New Roman" w:cs="Times New Roman"/>
          <w:sz w:val="24"/>
        </w:rPr>
        <w:t>1.1测量依据</w:t>
      </w:r>
    </w:p>
    <w:p w14:paraId="09780244">
      <w:pPr>
        <w:spacing w:line="440" w:lineRule="exact"/>
        <w:rPr>
          <w:rFonts w:hint="default" w:ascii="Times New Roman" w:hAnsi="Times New Roman" w:cs="Times New Roman"/>
          <w:color w:val="000000"/>
          <w:sz w:val="24"/>
        </w:rPr>
      </w:pPr>
      <w:r>
        <w:rPr>
          <w:rFonts w:hint="default" w:ascii="Times New Roman" w:hAnsi="Times New Roman" w:cs="Times New Roman"/>
          <w:color w:val="000000"/>
          <w:sz w:val="24"/>
        </w:rPr>
        <w:t xml:space="preserve">JJF 1409-2013 《表面温度计校准规范》 </w:t>
      </w:r>
    </w:p>
    <w:p w14:paraId="3AA15043">
      <w:pPr>
        <w:spacing w:line="440" w:lineRule="exact"/>
        <w:rPr>
          <w:rFonts w:hint="default" w:ascii="Times New Roman" w:hAnsi="Times New Roman" w:cs="Times New Roman"/>
          <w:color w:val="000000"/>
          <w:sz w:val="24"/>
        </w:rPr>
      </w:pPr>
      <w:r>
        <w:rPr>
          <w:rFonts w:hint="default" w:ascii="Times New Roman" w:hAnsi="Times New Roman" w:cs="Times New Roman"/>
          <w:color w:val="000000"/>
          <w:sz w:val="24"/>
        </w:rPr>
        <w:t>1.2环境条件</w:t>
      </w:r>
    </w:p>
    <w:p w14:paraId="5EFCD804">
      <w:pPr>
        <w:spacing w:line="440" w:lineRule="exact"/>
        <w:rPr>
          <w:rFonts w:hint="default" w:ascii="Times New Roman" w:hAnsi="Times New Roman" w:cs="Times New Roman"/>
          <w:color w:val="000000"/>
          <w:sz w:val="24"/>
        </w:rPr>
      </w:pPr>
      <w:r>
        <w:rPr>
          <w:rFonts w:hint="default" w:ascii="Times New Roman" w:hAnsi="Times New Roman" w:cs="Times New Roman"/>
          <w:color w:val="000000"/>
          <w:sz w:val="24"/>
        </w:rPr>
        <w:t>温度（20±2）℃，相对湿度（40～50）%。</w:t>
      </w:r>
    </w:p>
    <w:p w14:paraId="4A907A4C">
      <w:pPr>
        <w:spacing w:line="440" w:lineRule="exact"/>
        <w:rPr>
          <w:rFonts w:hint="default" w:ascii="Times New Roman" w:hAnsi="Times New Roman" w:cs="Times New Roman"/>
          <w:color w:val="000000"/>
          <w:sz w:val="24"/>
        </w:rPr>
      </w:pPr>
      <w:r>
        <w:rPr>
          <w:rFonts w:hint="default" w:ascii="Times New Roman" w:hAnsi="Times New Roman" w:cs="Times New Roman"/>
          <w:color w:val="000000"/>
          <w:sz w:val="24"/>
        </w:rPr>
        <w:t>1.3计量标准</w:t>
      </w:r>
    </w:p>
    <w:p w14:paraId="56F10E00">
      <w:pPr>
        <w:spacing w:line="440" w:lineRule="exact"/>
        <w:ind w:firstLine="480" w:firstLineChars="200"/>
        <w:rPr>
          <w:rFonts w:hint="default" w:ascii="Times New Roman" w:hAnsi="Times New Roman" w:cs="Times New Roman"/>
          <w:color w:val="000000"/>
          <w:sz w:val="24"/>
        </w:rPr>
      </w:pPr>
      <w:r>
        <w:rPr>
          <w:rFonts w:hint="default" w:ascii="Times New Roman" w:hAnsi="Times New Roman" w:cs="Times New Roman"/>
          <w:color w:val="000000"/>
          <w:sz w:val="24"/>
        </w:rPr>
        <w:t>标准铂电阻温度计</w:t>
      </w:r>
      <w:r>
        <w:rPr>
          <w:rFonts w:hint="default" w:ascii="Times New Roman" w:hAnsi="Times New Roman" w:cs="Times New Roman"/>
          <w:bCs/>
          <w:color w:val="000000"/>
          <w:sz w:val="24"/>
        </w:rPr>
        <w:t>作</w:t>
      </w:r>
      <w:r>
        <w:rPr>
          <w:rFonts w:hint="default" w:ascii="Times New Roman" w:hAnsi="Times New Roman" w:cs="Times New Roman"/>
          <w:color w:val="000000"/>
          <w:sz w:val="24"/>
        </w:rPr>
        <w:t>为标准器。实验室的计量标准器和配套设备见表1。</w:t>
      </w:r>
    </w:p>
    <w:p w14:paraId="3E41E92E">
      <w:pPr>
        <w:spacing w:line="288" w:lineRule="auto"/>
        <w:jc w:val="center"/>
        <w:rPr>
          <w:rFonts w:hint="default" w:ascii="Times New Roman" w:hAnsi="Times New Roman" w:cs="Times New Roman"/>
          <w:color w:val="000000"/>
          <w:sz w:val="24"/>
        </w:rPr>
      </w:pPr>
      <w:r>
        <w:rPr>
          <w:rFonts w:hint="default" w:ascii="Times New Roman" w:hAnsi="Times New Roman" w:cs="Times New Roman"/>
          <w:color w:val="000000"/>
          <w:sz w:val="24"/>
        </w:rPr>
        <w:t>表1. 实验室的计量标准器和配套设备</w:t>
      </w:r>
    </w:p>
    <w:tbl>
      <w:tblPr>
        <w:tblStyle w:val="20"/>
        <w:tblW w:w="8599" w:type="dxa"/>
        <w:tblInd w:w="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7"/>
        <w:gridCol w:w="2530"/>
        <w:gridCol w:w="2119"/>
        <w:gridCol w:w="3083"/>
      </w:tblGrid>
      <w:tr w14:paraId="061ED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7" w:type="dxa"/>
            <w:noWrap w:val="0"/>
            <w:tcMar>
              <w:left w:w="85" w:type="dxa"/>
              <w:right w:w="85" w:type="dxa"/>
            </w:tcMar>
            <w:vAlign w:val="center"/>
          </w:tcPr>
          <w:p w14:paraId="1A38D540">
            <w:pPr>
              <w:spacing w:line="288" w:lineRule="auto"/>
              <w:jc w:val="center"/>
              <w:rPr>
                <w:rFonts w:hint="default" w:ascii="Times New Roman" w:hAnsi="Times New Roman" w:cs="Times New Roman"/>
                <w:color w:val="000000"/>
                <w:szCs w:val="21"/>
              </w:rPr>
            </w:pPr>
            <w:r>
              <w:rPr>
                <w:rFonts w:hint="default" w:ascii="Times New Roman" w:hAnsi="Times New Roman" w:cs="Times New Roman"/>
                <w:color w:val="000000"/>
                <w:szCs w:val="21"/>
              </w:rPr>
              <w:t>序号</w:t>
            </w:r>
          </w:p>
        </w:tc>
        <w:tc>
          <w:tcPr>
            <w:tcW w:w="2530" w:type="dxa"/>
            <w:noWrap w:val="0"/>
            <w:vAlign w:val="center"/>
          </w:tcPr>
          <w:p w14:paraId="5843C2D4">
            <w:pPr>
              <w:spacing w:line="288" w:lineRule="auto"/>
              <w:jc w:val="center"/>
              <w:rPr>
                <w:rFonts w:hint="default" w:ascii="Times New Roman" w:hAnsi="Times New Roman" w:cs="Times New Roman"/>
                <w:color w:val="000000"/>
                <w:szCs w:val="21"/>
              </w:rPr>
            </w:pPr>
            <w:r>
              <w:rPr>
                <w:rFonts w:hint="default" w:ascii="Times New Roman" w:hAnsi="Times New Roman" w:cs="Times New Roman"/>
                <w:color w:val="000000"/>
                <w:szCs w:val="21"/>
              </w:rPr>
              <w:t>设备名称</w:t>
            </w:r>
          </w:p>
        </w:tc>
        <w:tc>
          <w:tcPr>
            <w:tcW w:w="2119" w:type="dxa"/>
            <w:noWrap w:val="0"/>
            <w:vAlign w:val="center"/>
          </w:tcPr>
          <w:p w14:paraId="7BC28645">
            <w:pPr>
              <w:spacing w:line="288" w:lineRule="auto"/>
              <w:jc w:val="center"/>
              <w:rPr>
                <w:rFonts w:hint="default" w:ascii="Times New Roman" w:hAnsi="Times New Roman" w:cs="Times New Roman"/>
                <w:color w:val="000000"/>
                <w:szCs w:val="21"/>
              </w:rPr>
            </w:pPr>
            <w:r>
              <w:rPr>
                <w:rFonts w:hint="default" w:ascii="Times New Roman" w:hAnsi="Times New Roman" w:cs="Times New Roman"/>
                <w:color w:val="000000"/>
                <w:szCs w:val="21"/>
              </w:rPr>
              <w:t>测量范围</w:t>
            </w:r>
          </w:p>
        </w:tc>
        <w:tc>
          <w:tcPr>
            <w:tcW w:w="3083" w:type="dxa"/>
            <w:noWrap w:val="0"/>
            <w:vAlign w:val="center"/>
          </w:tcPr>
          <w:p w14:paraId="70C48A39">
            <w:pPr>
              <w:spacing w:line="288" w:lineRule="auto"/>
              <w:jc w:val="center"/>
              <w:rPr>
                <w:rFonts w:hint="default" w:ascii="Times New Roman" w:hAnsi="Times New Roman" w:cs="Times New Roman"/>
                <w:color w:val="000000"/>
                <w:szCs w:val="21"/>
              </w:rPr>
            </w:pPr>
            <w:r>
              <w:rPr>
                <w:rFonts w:hint="default" w:ascii="Times New Roman" w:hAnsi="Times New Roman" w:cs="Times New Roman"/>
                <w:color w:val="000000"/>
                <w:szCs w:val="21"/>
              </w:rPr>
              <w:t>技术性能</w:t>
            </w:r>
          </w:p>
        </w:tc>
      </w:tr>
      <w:tr w14:paraId="208C8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867" w:type="dxa"/>
            <w:noWrap w:val="0"/>
            <w:tcMar>
              <w:left w:w="85" w:type="dxa"/>
              <w:right w:w="85" w:type="dxa"/>
            </w:tcMar>
            <w:vAlign w:val="center"/>
          </w:tcPr>
          <w:p w14:paraId="55919577">
            <w:pPr>
              <w:spacing w:line="4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1</w:t>
            </w:r>
          </w:p>
        </w:tc>
        <w:tc>
          <w:tcPr>
            <w:tcW w:w="2530" w:type="dxa"/>
            <w:noWrap w:val="0"/>
            <w:vAlign w:val="center"/>
          </w:tcPr>
          <w:p w14:paraId="7886A2E0">
            <w:pPr>
              <w:spacing w:line="400" w:lineRule="exact"/>
              <w:ind w:firstLine="315" w:firstLineChars="150"/>
              <w:rPr>
                <w:rFonts w:hint="default" w:ascii="Times New Roman" w:hAnsi="Times New Roman" w:cs="Times New Roman"/>
                <w:color w:val="000000"/>
                <w:szCs w:val="21"/>
              </w:rPr>
            </w:pPr>
            <w:r>
              <w:rPr>
                <w:rFonts w:hint="default" w:ascii="Times New Roman" w:hAnsi="Times New Roman" w:cs="Times New Roman"/>
                <w:color w:val="000000"/>
                <w:szCs w:val="21"/>
              </w:rPr>
              <w:t>标准铂电阻温度计</w:t>
            </w:r>
          </w:p>
        </w:tc>
        <w:tc>
          <w:tcPr>
            <w:tcW w:w="2119" w:type="dxa"/>
            <w:noWrap w:val="0"/>
            <w:vAlign w:val="center"/>
          </w:tcPr>
          <w:p w14:paraId="31B94B41">
            <w:pPr>
              <w:spacing w:line="4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(0～400）℃</w:t>
            </w:r>
          </w:p>
        </w:tc>
        <w:tc>
          <w:tcPr>
            <w:tcW w:w="3083" w:type="dxa"/>
            <w:noWrap w:val="0"/>
            <w:vAlign w:val="center"/>
          </w:tcPr>
          <w:p w14:paraId="0D20EBC5">
            <w:pPr>
              <w:spacing w:line="400" w:lineRule="exact"/>
              <w:ind w:firstLine="105" w:firstLineChars="50"/>
              <w:jc w:val="center"/>
              <w:rPr>
                <w:rFonts w:hint="default" w:ascii="Times New Roman" w:hAnsi="Times New Roman" w:cs="Times New Roman"/>
                <w:color w:val="000000"/>
                <w:szCs w:val="21"/>
              </w:rPr>
            </w:pPr>
            <w:r>
              <w:rPr>
                <w:rFonts w:hint="default" w:ascii="Times New Roman" w:hAnsi="Times New Roman" w:cs="Times New Roman"/>
                <w:i/>
                <w:color w:val="000000"/>
                <w:szCs w:val="21"/>
              </w:rPr>
              <w:t>U</w:t>
            </w:r>
            <w:r>
              <w:rPr>
                <w:rFonts w:hint="default" w:ascii="Times New Roman" w:hAnsi="Times New Roman" w:cs="Times New Roman"/>
                <w:color w:val="000000"/>
                <w:szCs w:val="21"/>
              </w:rPr>
              <w:t>= 0.</w:t>
            </w:r>
            <w:r>
              <w:rPr>
                <w:rFonts w:hint="default" w:ascii="Times New Roman" w:hAnsi="Times New Roman" w:cs="Times New Roman"/>
                <w:color w:val="000000"/>
                <w:szCs w:val="21"/>
                <w:lang w:val="en-US" w:eastAsia="zh-CN"/>
              </w:rPr>
              <w:t>9</w:t>
            </w:r>
            <w:r>
              <w:rPr>
                <w:rFonts w:hint="default" w:ascii="Times New Roman" w:hAnsi="Times New Roman" w:cs="Times New Roman"/>
                <w:color w:val="000000"/>
                <w:szCs w:val="21"/>
              </w:rPr>
              <w:t>℃,</w:t>
            </w:r>
            <w:r>
              <w:rPr>
                <w:rFonts w:hint="default" w:ascii="Times New Roman" w:hAnsi="Times New Roman" w:cs="Times New Roman"/>
                <w:i/>
                <w:color w:val="000000"/>
                <w:szCs w:val="21"/>
              </w:rPr>
              <w:t>k</w:t>
            </w:r>
            <w:r>
              <w:rPr>
                <w:rFonts w:hint="default" w:ascii="Times New Roman" w:hAnsi="Times New Roman" w:cs="Times New Roman"/>
                <w:color w:val="000000"/>
                <w:szCs w:val="21"/>
              </w:rPr>
              <w:t>=2</w:t>
            </w:r>
          </w:p>
        </w:tc>
      </w:tr>
    </w:tbl>
    <w:p w14:paraId="6A7D7F78">
      <w:pPr>
        <w:spacing w:line="360" w:lineRule="auto"/>
        <w:rPr>
          <w:rFonts w:hint="default" w:ascii="Times New Roman" w:hAnsi="Times New Roman" w:cs="Times New Roman"/>
          <w:color w:val="000000"/>
          <w:sz w:val="24"/>
        </w:rPr>
      </w:pPr>
      <w:r>
        <w:rPr>
          <w:rFonts w:hint="default" w:ascii="Times New Roman" w:hAnsi="Times New Roman" w:cs="Times New Roman"/>
          <w:color w:val="000000"/>
          <w:sz w:val="24"/>
        </w:rPr>
        <w:t>1.4被校对象</w:t>
      </w:r>
    </w:p>
    <w:p w14:paraId="1BC97AA6">
      <w:pPr>
        <w:autoSpaceDE w:val="0"/>
        <w:autoSpaceDN w:val="0"/>
        <w:adjustRightInd w:val="0"/>
        <w:spacing w:line="440" w:lineRule="exact"/>
        <w:ind w:firstLine="240" w:firstLineChars="100"/>
        <w:outlineLvl w:val="0"/>
        <w:rPr>
          <w:rFonts w:hint="default" w:ascii="Times New Roman" w:hAnsi="Times New Roman" w:eastAsia="宋体" w:cs="Times New Roman"/>
          <w:color w:val="000000"/>
          <w:sz w:val="24"/>
          <w:lang w:val="en-US" w:eastAsia="zh-CN"/>
        </w:rPr>
      </w:pPr>
      <w:r>
        <w:rPr>
          <w:rFonts w:hint="default" w:ascii="Times New Roman" w:hAnsi="Times New Roman" w:cs="Times New Roman"/>
          <w:color w:val="000000"/>
          <w:sz w:val="24"/>
        </w:rPr>
        <w:t xml:space="preserve">  被校对象为</w:t>
      </w:r>
      <w:r>
        <w:rPr>
          <w:rFonts w:hint="default" w:ascii="Times New Roman" w:hAnsi="Times New Roman" w:cs="Times New Roman"/>
          <w:color w:val="000000"/>
          <w:sz w:val="24"/>
          <w:lang w:val="en-US" w:eastAsia="zh-CN"/>
        </w:rPr>
        <w:t>残渣燃料油总沉淀物测定仪</w:t>
      </w:r>
    </w:p>
    <w:p w14:paraId="1370B1B9">
      <w:pPr>
        <w:spacing w:line="360" w:lineRule="auto"/>
        <w:rPr>
          <w:rFonts w:hint="default" w:ascii="Times New Roman" w:hAnsi="Times New Roman" w:cs="Times New Roman"/>
          <w:color w:val="000000"/>
          <w:sz w:val="24"/>
        </w:rPr>
      </w:pPr>
      <w:r>
        <w:rPr>
          <w:rFonts w:hint="default" w:ascii="Times New Roman" w:hAnsi="Times New Roman" w:cs="Times New Roman"/>
          <w:color w:val="000000"/>
          <w:sz w:val="24"/>
        </w:rPr>
        <w:t>1.5 校准方法</w:t>
      </w:r>
    </w:p>
    <w:p w14:paraId="7BFACBC8">
      <w:pPr>
        <w:spacing w:line="360" w:lineRule="auto"/>
        <w:rPr>
          <w:rFonts w:hint="default" w:ascii="Times New Roman" w:hAnsi="Times New Roman" w:cs="Times New Roman"/>
          <w:color w:val="000000"/>
          <w:sz w:val="24"/>
        </w:rPr>
      </w:pPr>
      <w:r>
        <w:rPr>
          <w:rFonts w:hint="default" w:ascii="Times New Roman" w:hAnsi="Times New Roman" w:cs="Times New Roman"/>
          <w:color w:val="000000"/>
          <w:sz w:val="24"/>
        </w:rPr>
        <w:t xml:space="preserve">    当</w:t>
      </w:r>
      <w:r>
        <w:rPr>
          <w:rFonts w:hint="default" w:ascii="Times New Roman" w:hAnsi="Times New Roman" w:cs="Times New Roman"/>
          <w:color w:val="000000"/>
          <w:sz w:val="24"/>
          <w:lang w:val="en-US" w:eastAsia="zh-CN"/>
        </w:rPr>
        <w:t>残渣燃料油总沉淀物测定仪过滤元件达到预设温度后</w:t>
      </w:r>
      <w:r>
        <w:rPr>
          <w:rFonts w:hint="default" w:ascii="Times New Roman" w:hAnsi="Times New Roman" w:cs="Times New Roman"/>
          <w:color w:val="000000"/>
          <w:sz w:val="24"/>
        </w:rPr>
        <w:t>，使用标准铂电阻温度计分别在</w:t>
      </w:r>
      <w:r>
        <w:rPr>
          <w:rFonts w:hint="default" w:ascii="Times New Roman" w:hAnsi="Times New Roman" w:cs="Times New Roman"/>
          <w:color w:val="000000"/>
          <w:sz w:val="24"/>
          <w:lang w:val="en-US" w:eastAsia="zh-CN"/>
        </w:rPr>
        <w:t>滤网</w:t>
      </w:r>
      <w:r>
        <w:rPr>
          <w:rFonts w:hint="default" w:ascii="Times New Roman" w:hAnsi="Times New Roman" w:cs="Times New Roman"/>
          <w:color w:val="000000"/>
          <w:sz w:val="24"/>
        </w:rPr>
        <w:t>表面中</w:t>
      </w:r>
      <w:r>
        <w:rPr>
          <w:rFonts w:hint="default" w:ascii="Times New Roman" w:hAnsi="Times New Roman" w:cs="Times New Roman"/>
          <w:color w:val="000000"/>
          <w:sz w:val="24"/>
          <w:lang w:val="en-US" w:eastAsia="zh-CN"/>
        </w:rPr>
        <w:t>心</w:t>
      </w:r>
      <w:r>
        <w:rPr>
          <w:rFonts w:hint="default" w:ascii="Times New Roman" w:hAnsi="Times New Roman" w:cs="Times New Roman"/>
          <w:color w:val="000000"/>
          <w:sz w:val="24"/>
        </w:rPr>
        <w:t>及四周选取5点测量，1min测量一个位置，</w:t>
      </w:r>
      <w:r>
        <w:rPr>
          <w:rFonts w:hint="default" w:ascii="Times New Roman" w:hAnsi="Times New Roman" w:cs="Times New Roman"/>
          <w:color w:val="000000"/>
          <w:sz w:val="24"/>
          <w:lang w:val="en-US" w:eastAsia="zh-CN"/>
        </w:rPr>
        <w:t>读数</w:t>
      </w:r>
      <w:r>
        <w:rPr>
          <w:rFonts w:hint="default" w:ascii="Times New Roman" w:hAnsi="Times New Roman" w:cs="Times New Roman"/>
          <w:color w:val="000000"/>
          <w:sz w:val="24"/>
        </w:rPr>
        <w:t>后迅速将标准铂电阻温度计移至下一个测量位置，共测量</w:t>
      </w:r>
      <w:r>
        <w:rPr>
          <w:rFonts w:hint="default" w:ascii="Times New Roman" w:hAnsi="Times New Roman" w:cs="Times New Roman"/>
          <w:color w:val="000000"/>
          <w:sz w:val="24"/>
          <w:lang w:val="en-US" w:eastAsia="zh-CN"/>
        </w:rPr>
        <w:t>5个点位</w:t>
      </w:r>
      <w:r>
        <w:rPr>
          <w:rFonts w:hint="default" w:ascii="Times New Roman" w:hAnsi="Times New Roman" w:cs="Times New Roman"/>
          <w:color w:val="000000"/>
          <w:sz w:val="24"/>
        </w:rPr>
        <w:t>。</w:t>
      </w:r>
    </w:p>
    <w:p w14:paraId="38FC639F">
      <w:pPr>
        <w:spacing w:line="360" w:lineRule="auto"/>
        <w:rPr>
          <w:rFonts w:hint="default" w:ascii="Times New Roman" w:hAnsi="Times New Roman" w:cs="Times New Roman"/>
          <w:color w:val="000000"/>
          <w:sz w:val="24"/>
        </w:rPr>
      </w:pPr>
      <w:r>
        <w:rPr>
          <w:rFonts w:hint="default" w:ascii="Times New Roman" w:hAnsi="Times New Roman" w:cs="Times New Roman"/>
          <w:color w:val="000000"/>
          <w:sz w:val="24"/>
        </w:rPr>
        <w:t>2. 不确定度的评定</w:t>
      </w:r>
    </w:p>
    <w:p w14:paraId="7150CE40">
      <w:pPr>
        <w:spacing w:line="400" w:lineRule="exact"/>
        <w:rPr>
          <w:rFonts w:hint="default" w:ascii="Times New Roman" w:hAnsi="Times New Roman" w:cs="Times New Roman"/>
          <w:sz w:val="24"/>
        </w:rPr>
      </w:pPr>
      <w:r>
        <w:rPr>
          <w:rFonts w:hint="default" w:ascii="Times New Roman" w:hAnsi="Times New Roman" w:cs="Times New Roman"/>
          <w:sz w:val="24"/>
        </w:rPr>
        <w:t>2.1　数学模型</w:t>
      </w:r>
    </w:p>
    <w:p w14:paraId="752927AA">
      <w:pPr>
        <w:spacing w:line="400" w:lineRule="exact"/>
        <w:jc w:val="center"/>
        <w:rPr>
          <w:rFonts w:hint="default" w:ascii="Times New Roman" w:hAnsi="Times New Roman" w:cs="Times New Roman"/>
          <w:sz w:val="24"/>
        </w:rPr>
      </w:pPr>
      <w:r>
        <w:rPr>
          <w:rFonts w:hint="default" w:ascii="Times New Roman" w:hAnsi="Times New Roman" w:cs="Times New Roman"/>
          <w:sz w:val="24"/>
        </w:rPr>
        <w:t>　　　　　　　　　　　　</w:t>
      </w:r>
      <w:r>
        <w:rPr>
          <w:rFonts w:hint="default" w:ascii="Times New Roman" w:hAnsi="Times New Roman" w:cs="Times New Roman"/>
          <w:position w:val="-14"/>
          <w:sz w:val="24"/>
        </w:rPr>
        <w:object>
          <v:shape id="_x0000_i1036" o:spt="75" type="#_x0000_t75" style="height:21pt;width:65pt;" o:ole="t" filled="f" o:preferrelative="t" stroked="f" coordsize="21600,21600">
            <v:path/>
            <v:fill on="f" focussize="0,0"/>
            <v:stroke on="f"/>
            <v:imagedata r:id="rId48" o:title=""/>
            <o:lock v:ext="edit" aspectratio="t"/>
            <w10:wrap type="none"/>
            <w10:anchorlock/>
          </v:shape>
          <o:OLEObject Type="Embed" ProgID="Equation.3" ShapeID="_x0000_i1036" DrawAspect="Content" ObjectID="_1468075737" r:id="rId47">
            <o:LockedField>false</o:LockedField>
          </o:OLEObject>
        </w:object>
      </w:r>
      <w:r>
        <w:rPr>
          <w:rFonts w:hint="default" w:ascii="Times New Roman" w:hAnsi="Times New Roman" w:cs="Times New Roman"/>
          <w:sz w:val="24"/>
        </w:rPr>
        <w:t>　　　　　　　　　　　　　　（1）</w:t>
      </w:r>
    </w:p>
    <w:p w14:paraId="31605516">
      <w:pPr>
        <w:spacing w:line="400" w:lineRule="exact"/>
        <w:rPr>
          <w:rFonts w:hint="default" w:ascii="Times New Roman" w:hAnsi="Times New Roman" w:cs="Times New Roman"/>
          <w:sz w:val="24"/>
        </w:rPr>
      </w:pPr>
      <w:r>
        <w:rPr>
          <w:rFonts w:hint="default" w:ascii="Times New Roman" w:hAnsi="Times New Roman" w:cs="Times New Roman"/>
          <w:sz w:val="24"/>
        </w:rPr>
        <w:t>式中：</w:t>
      </w:r>
      <w:r>
        <w:rPr>
          <w:rFonts w:hint="default" w:ascii="Times New Roman" w:hAnsi="Times New Roman" w:cs="Times New Roman"/>
          <w:position w:val="-14"/>
          <w:sz w:val="24"/>
        </w:rPr>
        <w:object>
          <v:shape id="_x0000_i1037" o:spt="75" type="#_x0000_t75" style="height:19pt;width:21pt;" o:ole="t" filled="f" o:preferrelative="t" stroked="f" coordsize="21600,21600">
            <v:path/>
            <v:fill on="f" focussize="0,0"/>
            <v:stroke on="f"/>
            <v:imagedata r:id="rId50" o:title=""/>
            <o:lock v:ext="edit" aspectratio="t"/>
            <w10:wrap type="none"/>
            <w10:anchorlock/>
          </v:shape>
          <o:OLEObject Type="Embed" ProgID="Equation.3" ShapeID="_x0000_i1037" DrawAspect="Content" ObjectID="_1468075738" r:id="rId49">
            <o:LockedField>false</o:LockedField>
          </o:OLEObject>
        </w:object>
      </w:r>
      <w:r>
        <w:rPr>
          <w:rFonts w:hint="default" w:ascii="Times New Roman" w:hAnsi="Times New Roman" w:eastAsia="黑体" w:cs="Times New Roman"/>
          <w:b/>
          <w:sz w:val="28"/>
          <w:szCs w:val="28"/>
        </w:rPr>
        <w:t>——</w:t>
      </w:r>
      <w:r>
        <w:rPr>
          <w:rFonts w:hint="default" w:ascii="Times New Roman" w:hAnsi="Times New Roman" w:cs="Times New Roman"/>
          <w:sz w:val="24"/>
        </w:rPr>
        <w:t>温度</w:t>
      </w:r>
      <w:r>
        <w:rPr>
          <w:rFonts w:hint="default" w:ascii="Times New Roman" w:hAnsi="Times New Roman" w:cs="Times New Roman"/>
          <w:sz w:val="24"/>
          <w:lang w:val="en-US" w:eastAsia="zh-CN"/>
        </w:rPr>
        <w:t>示值误差</w:t>
      </w:r>
      <w:r>
        <w:rPr>
          <w:rFonts w:hint="default" w:ascii="Times New Roman" w:hAnsi="Times New Roman" w:cs="Times New Roman"/>
          <w:sz w:val="24"/>
        </w:rPr>
        <w:t>，℃；</w:t>
      </w:r>
    </w:p>
    <w:p w14:paraId="70B0B8E8">
      <w:pPr>
        <w:spacing w:line="400" w:lineRule="exact"/>
        <w:ind w:firstLine="840" w:firstLineChars="400"/>
        <w:rPr>
          <w:rFonts w:hint="default" w:ascii="Times New Roman" w:hAnsi="Times New Roman" w:cs="Times New Roman"/>
          <w:sz w:val="24"/>
        </w:rPr>
      </w:pPr>
      <w:r>
        <w:rPr>
          <w:rFonts w:hint="default" w:ascii="Times New Roman" w:hAnsi="Times New Roman" w:cs="Times New Roman"/>
          <w:position w:val="-6"/>
        </w:rPr>
        <w:object>
          <v:shape id="_x0000_i1038" o:spt="75" type="#_x0000_t75" style="height:17pt;width:15pt;" o:ole="t" filled="f" o:preferrelative="t" stroked="f" coordsize="21600,21600">
            <v:path/>
            <v:fill on="f" focussize="0,0"/>
            <v:stroke on="f"/>
            <v:imagedata r:id="rId52" o:title=""/>
            <o:lock v:ext="edit" aspectratio="t"/>
            <w10:wrap type="none"/>
            <w10:anchorlock/>
          </v:shape>
          <o:OLEObject Type="Embed" ProgID="Equation.3" ShapeID="_x0000_i1038" DrawAspect="Content" ObjectID="_1468075739" r:id="rId51">
            <o:LockedField>false</o:LockedField>
          </o:OLEObject>
        </w:object>
      </w:r>
      <w:r>
        <w:rPr>
          <w:rFonts w:hint="default" w:ascii="Times New Roman" w:hAnsi="Times New Roman" w:eastAsia="黑体" w:cs="Times New Roman"/>
          <w:b/>
          <w:sz w:val="28"/>
          <w:szCs w:val="28"/>
        </w:rPr>
        <w:t>——</w:t>
      </w:r>
      <w:r>
        <w:rPr>
          <w:rFonts w:hint="default" w:ascii="Times New Roman" w:hAnsi="Times New Roman" w:eastAsia="宋体" w:cs="Times New Roman"/>
          <w:sz w:val="24"/>
          <w:lang w:val="en-US" w:eastAsia="zh-CN"/>
        </w:rPr>
        <w:t>过滤元件预设温度</w:t>
      </w:r>
      <w:r>
        <w:rPr>
          <w:rFonts w:hint="default" w:ascii="Times New Roman" w:hAnsi="Times New Roman" w:eastAsia="宋体" w:cs="Times New Roman"/>
          <w:b w:val="0"/>
          <w:bCs w:val="0"/>
          <w:sz w:val="24"/>
          <w:lang w:val="en-US" w:eastAsia="zh-CN"/>
        </w:rPr>
        <w:t>的平均值</w:t>
      </w:r>
      <w:r>
        <w:rPr>
          <w:rFonts w:hint="default" w:ascii="Times New Roman" w:hAnsi="Times New Roman" w:cs="Times New Roman"/>
          <w:sz w:val="24"/>
        </w:rPr>
        <w:t>，℃；</w:t>
      </w:r>
    </w:p>
    <w:p w14:paraId="517B5EEE">
      <w:pPr>
        <w:spacing w:line="400" w:lineRule="exact"/>
        <w:ind w:firstLine="840" w:firstLineChars="400"/>
        <w:rPr>
          <w:rFonts w:hint="default" w:ascii="Times New Roman" w:hAnsi="Times New Roman" w:cs="Times New Roman"/>
          <w:sz w:val="24"/>
        </w:rPr>
      </w:pPr>
      <w:r>
        <w:rPr>
          <w:rFonts w:hint="default" w:ascii="Times New Roman" w:hAnsi="Times New Roman" w:cs="Times New Roman"/>
          <w:position w:val="-6"/>
        </w:rPr>
        <w:object>
          <v:shape id="_x0000_i1039" o:spt="75" type="#_x0000_t75" style="height:13.95pt;width:13pt;" o:ole="t" filled="f" o:preferrelative="t" stroked="f" coordsize="21600,21600">
            <v:path/>
            <v:fill on="f" focussize="0,0"/>
            <v:stroke on="f"/>
            <v:imagedata r:id="rId54" o:title=""/>
            <o:lock v:ext="edit" aspectratio="t"/>
            <w10:wrap type="none"/>
            <w10:anchorlock/>
          </v:shape>
          <o:OLEObject Type="Embed" ProgID="Equation.3" ShapeID="_x0000_i1039" DrawAspect="Content" ObjectID="_1468075740" r:id="rId53">
            <o:LockedField>false</o:LockedField>
          </o:OLEObject>
        </w:object>
      </w:r>
      <w:r>
        <w:rPr>
          <w:rFonts w:hint="default" w:ascii="Times New Roman" w:hAnsi="Times New Roman" w:eastAsia="黑体" w:cs="Times New Roman"/>
          <w:b/>
          <w:sz w:val="28"/>
          <w:szCs w:val="28"/>
        </w:rPr>
        <w:t>——</w:t>
      </w:r>
      <w:r>
        <w:rPr>
          <w:rFonts w:hint="default" w:ascii="Times New Roman" w:hAnsi="Times New Roman" w:eastAsia="宋体" w:cs="Times New Roman"/>
          <w:b w:val="0"/>
          <w:bCs w:val="0"/>
          <w:sz w:val="24"/>
          <w:lang w:val="en-US" w:eastAsia="zh-CN"/>
        </w:rPr>
        <w:t>各测量点</w:t>
      </w:r>
      <w:r>
        <w:rPr>
          <w:rFonts w:hint="default" w:ascii="Times New Roman" w:hAnsi="Times New Roman" w:eastAsia="宋体" w:cs="Times New Roman"/>
          <w:sz w:val="24"/>
          <w:lang w:val="en-US" w:eastAsia="zh-CN"/>
        </w:rPr>
        <w:t>标准铂电阻温度计的示值</w:t>
      </w:r>
      <w:r>
        <w:rPr>
          <w:rFonts w:hint="default" w:ascii="Times New Roman" w:hAnsi="Times New Roman" w:cs="Times New Roman"/>
          <w:sz w:val="24"/>
        </w:rPr>
        <w:t>，℃。</w:t>
      </w:r>
    </w:p>
    <w:p w14:paraId="7357CE23">
      <w:pPr>
        <w:spacing w:line="400" w:lineRule="exact"/>
        <w:rPr>
          <w:rFonts w:hint="default" w:ascii="Times New Roman" w:hAnsi="Times New Roman" w:cs="Times New Roman"/>
          <w:sz w:val="24"/>
        </w:rPr>
      </w:pPr>
      <w:r>
        <w:rPr>
          <w:rFonts w:hint="default" w:ascii="Times New Roman" w:hAnsi="Times New Roman" w:cs="Times New Roman"/>
          <w:sz w:val="24"/>
        </w:rPr>
        <w:t>2.2　灵敏系数</w:t>
      </w:r>
    </w:p>
    <w:p w14:paraId="77CBEC13">
      <w:pPr>
        <w:spacing w:line="400" w:lineRule="exact"/>
        <w:ind w:firstLine="480" w:firstLineChars="200"/>
        <w:rPr>
          <w:rFonts w:hint="default" w:ascii="Times New Roman" w:hAnsi="Times New Roman" w:cs="Times New Roman"/>
          <w:sz w:val="24"/>
        </w:rPr>
      </w:pPr>
      <w:r>
        <w:rPr>
          <w:rFonts w:hint="default" w:ascii="Times New Roman" w:hAnsi="Times New Roman" w:cs="Times New Roman"/>
          <w:sz w:val="24"/>
        </w:rPr>
        <w:t>式（1）中</w:t>
      </w:r>
      <w:r>
        <w:rPr>
          <w:rFonts w:hint="default" w:ascii="Times New Roman" w:hAnsi="Times New Roman" w:cs="Times New Roman"/>
          <w:position w:val="-6"/>
        </w:rPr>
        <w:object>
          <v:shape id="_x0000_i1040" o:spt="75" type="#_x0000_t75" style="height:17pt;width:15pt;" o:ole="t" filled="f" o:preferrelative="t" stroked="f" coordsize="21600,21600">
            <v:path/>
            <v:fill on="f" focussize="0,0"/>
            <v:stroke on="f"/>
            <v:imagedata r:id="rId52" o:title=""/>
            <o:lock v:ext="edit" aspectratio="t"/>
            <w10:wrap type="none"/>
            <w10:anchorlock/>
          </v:shape>
          <o:OLEObject Type="Embed" ProgID="Equation.3" ShapeID="_x0000_i1040" DrawAspect="Content" ObjectID="_1468075741" r:id="rId55">
            <o:LockedField>false</o:LockedField>
          </o:OLEObject>
        </w:object>
      </w:r>
      <w:r>
        <w:rPr>
          <w:rFonts w:hint="default" w:ascii="Times New Roman" w:hAnsi="Times New Roman" w:cs="Times New Roman"/>
          <w:sz w:val="24"/>
        </w:rPr>
        <w:t>、</w:t>
      </w:r>
      <w:r>
        <w:rPr>
          <w:rFonts w:hint="default" w:ascii="Times New Roman" w:hAnsi="Times New Roman" w:cs="Times New Roman"/>
          <w:position w:val="-6"/>
        </w:rPr>
        <w:object>
          <v:shape id="_x0000_i1041" o:spt="75" type="#_x0000_t75" style="height:13.95pt;width:13pt;" o:ole="t" filled="f" o:preferrelative="t" stroked="f" coordsize="21600,21600">
            <v:path/>
            <v:fill on="f" focussize="0,0"/>
            <v:stroke on="f"/>
            <v:imagedata r:id="rId54" o:title=""/>
            <o:lock v:ext="edit" aspectratio="t"/>
            <w10:wrap type="none"/>
            <w10:anchorlock/>
          </v:shape>
          <o:OLEObject Type="Embed" ProgID="Equation.3" ShapeID="_x0000_i1041" DrawAspect="Content" ObjectID="_1468075742" r:id="rId56">
            <o:LockedField>false</o:LockedField>
          </o:OLEObject>
        </w:object>
      </w:r>
      <w:r>
        <w:rPr>
          <w:rFonts w:hint="default" w:ascii="Times New Roman" w:hAnsi="Times New Roman" w:cs="Times New Roman"/>
          <w:sz w:val="24"/>
        </w:rPr>
        <w:t>互为独立，因而得到</w:t>
      </w:r>
    </w:p>
    <w:p w14:paraId="516E5C08">
      <w:pPr>
        <w:jc w:val="center"/>
        <w:rPr>
          <w:rFonts w:hint="default" w:ascii="Times New Roman" w:hAnsi="Times New Roman" w:cs="Times New Roman"/>
        </w:rPr>
      </w:pPr>
      <w:r>
        <w:rPr>
          <w:rFonts w:hint="default" w:ascii="Times New Roman" w:hAnsi="Times New Roman" w:cs="Times New Roman"/>
          <w:position w:val="-30"/>
        </w:rPr>
        <w:object>
          <v:shape id="_x0000_i1042" o:spt="75" type="#_x0000_t75" style="height:36pt;width:63.1pt;" o:ole="t" filled="f" o:preferrelative="t" stroked="f" coordsize="21600,21600">
            <v:path/>
            <v:fill on="f" focussize="0,0"/>
            <v:stroke on="f"/>
            <v:imagedata r:id="rId58" o:title=""/>
            <o:lock v:ext="edit" aspectratio="t"/>
            <w10:wrap type="none"/>
            <w10:anchorlock/>
          </v:shape>
          <o:OLEObject Type="Embed" ProgID="Equation.3" ShapeID="_x0000_i1042" DrawAspect="Content" ObjectID="_1468075743" r:id="rId57">
            <o:LockedField>false</o:LockedField>
          </o:OLEObject>
        </w:object>
      </w:r>
      <w:r>
        <w:rPr>
          <w:rFonts w:hint="default" w:ascii="Times New Roman" w:hAnsi="Times New Roman" w:cs="Times New Roman"/>
        </w:rPr>
        <w:t>，</w:t>
      </w:r>
      <w:r>
        <w:rPr>
          <w:rFonts w:hint="default" w:ascii="Times New Roman" w:hAnsi="Times New Roman" w:cs="Times New Roman"/>
          <w:position w:val="-30"/>
        </w:rPr>
        <w:object>
          <v:shape id="_x0000_i1043" o:spt="75" type="#_x0000_t75" style="height:36pt;width:75.1pt;" o:ole="t" filled="f" o:preferrelative="t" stroked="f" coordsize="21600,21600">
            <v:path/>
            <v:fill on="f" focussize="0,0"/>
            <v:stroke on="f"/>
            <v:imagedata r:id="rId60" o:title=""/>
            <o:lock v:ext="edit" aspectratio="t"/>
            <w10:wrap type="none"/>
            <w10:anchorlock/>
          </v:shape>
          <o:OLEObject Type="Embed" ProgID="Equation.3" ShapeID="_x0000_i1043" DrawAspect="Content" ObjectID="_1468075744" r:id="rId59">
            <o:LockedField>false</o:LockedField>
          </o:OLEObject>
        </w:object>
      </w:r>
    </w:p>
    <w:p w14:paraId="4D2B9CE6">
      <w:pPr>
        <w:spacing w:line="400" w:lineRule="exact"/>
        <w:rPr>
          <w:rFonts w:hint="default" w:ascii="Times New Roman" w:hAnsi="Times New Roman" w:cs="Times New Roman"/>
          <w:sz w:val="24"/>
        </w:rPr>
      </w:pPr>
      <w:r>
        <w:rPr>
          <w:rFonts w:hint="default" w:ascii="Times New Roman" w:hAnsi="Times New Roman" w:cs="Times New Roman"/>
          <w:sz w:val="24"/>
        </w:rPr>
        <w:t>2.4　不确定度来源</w:t>
      </w:r>
    </w:p>
    <w:p w14:paraId="60598D13">
      <w:pPr>
        <w:spacing w:line="400" w:lineRule="exact"/>
        <w:ind w:firstLine="480" w:firstLineChars="200"/>
        <w:rPr>
          <w:rFonts w:hint="default" w:ascii="Times New Roman" w:hAnsi="Times New Roman" w:cs="Times New Roman"/>
          <w:sz w:val="24"/>
        </w:rPr>
      </w:pPr>
      <w:r>
        <w:rPr>
          <w:rFonts w:hint="default" w:ascii="Times New Roman" w:hAnsi="Times New Roman" w:cs="Times New Roman"/>
          <w:sz w:val="24"/>
        </w:rPr>
        <w:t>（1）测量重复性引入的标准不确定度</w:t>
      </w:r>
      <w:r>
        <w:rPr>
          <w:rFonts w:hint="default" w:ascii="Times New Roman" w:hAnsi="Times New Roman" w:cs="Times New Roman"/>
          <w:position w:val="-10"/>
          <w:sz w:val="24"/>
        </w:rPr>
        <w:object>
          <v:shape id="_x0000_i1044" o:spt="75" type="#_x0000_t75" style="height:17pt;width:12pt;" o:ole="t" filled="f" o:preferrelative="t" stroked="f" coordsize="21600,21600">
            <v:path/>
            <v:fill on="f" alignshape="1" focussize="0,0"/>
            <v:stroke on="f"/>
            <v:imagedata r:id="rId62" grayscale="f" bilevel="f" o:title=""/>
            <o:lock v:ext="edit" aspectratio="t"/>
            <w10:wrap type="none"/>
            <w10:anchorlock/>
          </v:shape>
          <o:OLEObject Type="Embed" ProgID="Equation.3" ShapeID="_x0000_i1044" DrawAspect="Content" ObjectID="_1468075745" r:id="rId61">
            <o:LockedField>false</o:LockedField>
          </o:OLEObject>
        </w:object>
      </w:r>
      <w:r>
        <w:rPr>
          <w:rFonts w:hint="default" w:ascii="Times New Roman" w:hAnsi="Times New Roman" w:cs="Times New Roman"/>
          <w:sz w:val="24"/>
        </w:rPr>
        <w:t>；</w:t>
      </w:r>
    </w:p>
    <w:p w14:paraId="203C0A0C">
      <w:pPr>
        <w:spacing w:line="400" w:lineRule="exact"/>
        <w:ind w:firstLine="480" w:firstLineChars="200"/>
        <w:rPr>
          <w:rFonts w:hint="default" w:ascii="Times New Roman" w:hAnsi="Times New Roman" w:cs="Times New Roman"/>
          <w:sz w:val="24"/>
        </w:rPr>
      </w:pPr>
      <w:r>
        <w:rPr>
          <w:rFonts w:hint="default" w:ascii="Times New Roman" w:hAnsi="Times New Roman" w:cs="Times New Roman"/>
          <w:sz w:val="24"/>
        </w:rPr>
        <w:t>（2）</w:t>
      </w:r>
      <w:r>
        <w:rPr>
          <w:rFonts w:hint="default" w:ascii="Times New Roman" w:hAnsi="Times New Roman" w:cs="Times New Roman"/>
          <w:color w:val="000000"/>
          <w:sz w:val="24"/>
        </w:rPr>
        <w:t>标准铂电阻温度计</w:t>
      </w:r>
      <w:r>
        <w:rPr>
          <w:rFonts w:hint="default" w:ascii="Times New Roman" w:hAnsi="Times New Roman" w:cs="Times New Roman"/>
          <w:sz w:val="24"/>
        </w:rPr>
        <w:t>引入的标准不确定度</w:t>
      </w:r>
      <w:r>
        <w:rPr>
          <w:rFonts w:hint="default" w:ascii="Times New Roman" w:hAnsi="Times New Roman" w:cs="Times New Roman"/>
          <w:position w:val="-10"/>
          <w:sz w:val="24"/>
        </w:rPr>
        <w:object>
          <v:shape id="_x0000_i1045" o:spt="75" type="#_x0000_t75" style="height:17pt;width:13.95pt;" o:ole="t" filled="f" o:preferrelative="t" stroked="f" coordsize="21600,21600">
            <v:path/>
            <v:fill on="f" alignshape="1" focussize="0,0"/>
            <v:stroke on="f"/>
            <v:imagedata r:id="rId64" grayscale="f" bilevel="f" o:title=""/>
            <o:lock v:ext="edit" aspectratio="t"/>
            <w10:wrap type="none"/>
            <w10:anchorlock/>
          </v:shape>
          <o:OLEObject Type="Embed" ProgID="Equation.3" ShapeID="_x0000_i1045" DrawAspect="Content" ObjectID="_1468075746" r:id="rId63">
            <o:LockedField>false</o:LockedField>
          </o:OLEObject>
        </w:object>
      </w:r>
      <w:r>
        <w:rPr>
          <w:rFonts w:hint="default" w:ascii="Times New Roman" w:hAnsi="Times New Roman" w:cs="Times New Roman"/>
          <w:sz w:val="24"/>
        </w:rPr>
        <w:t>；</w:t>
      </w:r>
      <w:r>
        <w:rPr>
          <w:rFonts w:hint="default" w:ascii="Times New Roman" w:hAnsi="Times New Roman" w:cs="Times New Roman"/>
          <w:position w:val="-10"/>
          <w:sz w:val="24"/>
        </w:rPr>
        <w:object>
          <v:shape id="_x0000_i1046" o:spt="75" type="#_x0000_t75" style="height:17pt;width:9pt;" o:ole="t" filled="f" o:preferrelative="t" stroked="f" coordsize="21600,21600">
            <v:path/>
            <v:fill on="f" alignshape="1" focussize="0,0"/>
            <v:stroke on="f"/>
            <v:imagedata r:id="rId66" grayscale="f" bilevel="f" o:title=""/>
            <o:lock v:ext="edit" aspectratio="t"/>
            <w10:wrap type="none"/>
            <w10:anchorlock/>
          </v:shape>
          <o:OLEObject Type="Embed" ProgID="Equation.3" ShapeID="_x0000_i1046" DrawAspect="Content" ObjectID="_1468075747" r:id="rId65">
            <o:LockedField>false</o:LockedField>
          </o:OLEObject>
        </w:object>
      </w:r>
    </w:p>
    <w:p w14:paraId="542FA224">
      <w:pPr>
        <w:spacing w:line="400" w:lineRule="exact"/>
        <w:rPr>
          <w:rFonts w:hint="default" w:ascii="Times New Roman" w:hAnsi="Times New Roman" w:cs="Times New Roman"/>
          <w:sz w:val="24"/>
        </w:rPr>
      </w:pPr>
      <w:r>
        <w:rPr>
          <w:rFonts w:hint="default" w:ascii="Times New Roman" w:hAnsi="Times New Roman" w:cs="Times New Roman"/>
          <w:sz w:val="24"/>
        </w:rPr>
        <w:t>2.5　标准不确定度评定</w:t>
      </w:r>
    </w:p>
    <w:p w14:paraId="07908E34">
      <w:pPr>
        <w:spacing w:line="400" w:lineRule="exact"/>
        <w:rPr>
          <w:rFonts w:hint="default" w:ascii="Times New Roman" w:hAnsi="Times New Roman" w:cs="Times New Roman"/>
          <w:sz w:val="24"/>
        </w:rPr>
      </w:pPr>
      <w:r>
        <w:rPr>
          <w:rFonts w:hint="default" w:ascii="Times New Roman" w:hAnsi="Times New Roman" w:cs="Times New Roman"/>
          <w:sz w:val="24"/>
        </w:rPr>
        <w:t>2.5.1　A类标准不确定度评定</w:t>
      </w:r>
    </w:p>
    <w:p w14:paraId="33595E74">
      <w:pPr>
        <w:spacing w:after="156" w:afterLines="50" w:line="400" w:lineRule="exact"/>
        <w:ind w:firstLine="480" w:firstLineChars="200"/>
        <w:rPr>
          <w:rFonts w:hint="default" w:ascii="Times New Roman" w:hAnsi="Times New Roman" w:cs="Times New Roman"/>
          <w:sz w:val="24"/>
        </w:rPr>
      </w:pPr>
      <w:r>
        <w:rPr>
          <w:rFonts w:hint="default" w:ascii="Times New Roman" w:hAnsi="Times New Roman" w:cs="Times New Roman"/>
          <w:sz w:val="24"/>
        </w:rPr>
        <w:t>对</w:t>
      </w:r>
      <w:r>
        <w:rPr>
          <w:rFonts w:hint="default" w:ascii="Times New Roman" w:hAnsi="Times New Roman" w:cs="Times New Roman"/>
          <w:sz w:val="24"/>
          <w:lang w:val="en-US" w:eastAsia="zh-CN"/>
        </w:rPr>
        <w:t>残渣燃料油总沉淀物测定仪过滤元件的滤网表面选择中心及表面的4个点，每个点测量1min作为测量值，测量值</w:t>
      </w:r>
      <w:r>
        <w:rPr>
          <w:rFonts w:hint="default" w:ascii="Times New Roman" w:hAnsi="Times New Roman" w:cs="Times New Roman"/>
          <w:sz w:val="24"/>
        </w:rPr>
        <w:t>列表如下：</w:t>
      </w:r>
    </w:p>
    <w:tbl>
      <w:tblPr>
        <w:tblStyle w:val="20"/>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4"/>
        <w:gridCol w:w="1388"/>
        <w:gridCol w:w="1388"/>
        <w:gridCol w:w="1388"/>
        <w:gridCol w:w="1388"/>
        <w:gridCol w:w="1388"/>
      </w:tblGrid>
      <w:tr w14:paraId="2B94A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1262" w:type="pct"/>
            <w:noWrap w:val="0"/>
            <w:vAlign w:val="top"/>
          </w:tcPr>
          <w:p w14:paraId="39BD293A">
            <w:pPr>
              <w:spacing w:before="120" w:after="120" w:line="400" w:lineRule="exact"/>
              <w:jc w:val="center"/>
              <w:rPr>
                <w:rFonts w:hint="default" w:ascii="Times New Roman" w:hAnsi="Times New Roman" w:cs="Times New Roman"/>
                <w:szCs w:val="21"/>
              </w:rPr>
            </w:pPr>
            <w:r>
              <w:rPr>
                <w:rFonts w:hint="default" w:ascii="Times New Roman" w:hAnsi="Times New Roman" w:cs="Times New Roman"/>
                <w:szCs w:val="21"/>
              </w:rPr>
              <w:t>序　号</w:t>
            </w:r>
          </w:p>
        </w:tc>
        <w:tc>
          <w:tcPr>
            <w:tcW w:w="747" w:type="pct"/>
            <w:noWrap w:val="0"/>
            <w:vAlign w:val="top"/>
          </w:tcPr>
          <w:p w14:paraId="766A0776">
            <w:pPr>
              <w:spacing w:before="120" w:after="120" w:line="400" w:lineRule="exact"/>
              <w:rPr>
                <w:rFonts w:hint="default" w:ascii="Times New Roman" w:hAnsi="Times New Roman" w:cs="Times New Roman"/>
                <w:szCs w:val="21"/>
              </w:rPr>
            </w:pPr>
            <w:r>
              <w:rPr>
                <w:rFonts w:hint="default" w:ascii="Times New Roman" w:hAnsi="Times New Roman" w:cs="Times New Roman"/>
                <w:szCs w:val="21"/>
              </w:rPr>
              <w:t>1</w:t>
            </w:r>
          </w:p>
        </w:tc>
        <w:tc>
          <w:tcPr>
            <w:tcW w:w="747" w:type="pct"/>
            <w:noWrap w:val="0"/>
            <w:vAlign w:val="top"/>
          </w:tcPr>
          <w:p w14:paraId="79CC4B79">
            <w:pPr>
              <w:spacing w:before="120" w:after="120" w:line="400" w:lineRule="exact"/>
              <w:rPr>
                <w:rFonts w:hint="default" w:ascii="Times New Roman" w:hAnsi="Times New Roman" w:cs="Times New Roman"/>
                <w:szCs w:val="21"/>
              </w:rPr>
            </w:pPr>
            <w:r>
              <w:rPr>
                <w:rFonts w:hint="default" w:ascii="Times New Roman" w:hAnsi="Times New Roman" w:cs="Times New Roman"/>
                <w:szCs w:val="21"/>
              </w:rPr>
              <w:t>2</w:t>
            </w:r>
          </w:p>
        </w:tc>
        <w:tc>
          <w:tcPr>
            <w:tcW w:w="747" w:type="pct"/>
            <w:noWrap w:val="0"/>
            <w:vAlign w:val="top"/>
          </w:tcPr>
          <w:p w14:paraId="71BFC960">
            <w:pPr>
              <w:spacing w:before="120" w:after="120" w:line="400" w:lineRule="exact"/>
              <w:rPr>
                <w:rFonts w:hint="default" w:ascii="Times New Roman" w:hAnsi="Times New Roman" w:cs="Times New Roman"/>
                <w:szCs w:val="21"/>
              </w:rPr>
            </w:pPr>
            <w:r>
              <w:rPr>
                <w:rFonts w:hint="default" w:ascii="Times New Roman" w:hAnsi="Times New Roman" w:cs="Times New Roman"/>
                <w:szCs w:val="21"/>
              </w:rPr>
              <w:t>3</w:t>
            </w:r>
          </w:p>
        </w:tc>
        <w:tc>
          <w:tcPr>
            <w:tcW w:w="747" w:type="pct"/>
            <w:noWrap w:val="0"/>
            <w:vAlign w:val="top"/>
          </w:tcPr>
          <w:p w14:paraId="53A940C3">
            <w:pPr>
              <w:spacing w:before="120" w:after="120" w:line="400" w:lineRule="exact"/>
              <w:rPr>
                <w:rFonts w:hint="default" w:ascii="Times New Roman" w:hAnsi="Times New Roman" w:cs="Times New Roman"/>
                <w:szCs w:val="21"/>
              </w:rPr>
            </w:pPr>
            <w:r>
              <w:rPr>
                <w:rFonts w:hint="default" w:ascii="Times New Roman" w:hAnsi="Times New Roman" w:cs="Times New Roman"/>
                <w:szCs w:val="21"/>
              </w:rPr>
              <w:t>4</w:t>
            </w:r>
          </w:p>
        </w:tc>
        <w:tc>
          <w:tcPr>
            <w:tcW w:w="747" w:type="pct"/>
            <w:noWrap w:val="0"/>
            <w:vAlign w:val="top"/>
          </w:tcPr>
          <w:p w14:paraId="2F0E724E">
            <w:pPr>
              <w:spacing w:before="120" w:after="120" w:line="400" w:lineRule="exact"/>
              <w:rPr>
                <w:rFonts w:hint="default" w:ascii="Times New Roman" w:hAnsi="Times New Roman" w:cs="Times New Roman"/>
                <w:szCs w:val="21"/>
              </w:rPr>
            </w:pPr>
            <w:r>
              <w:rPr>
                <w:rFonts w:hint="default" w:ascii="Times New Roman" w:hAnsi="Times New Roman" w:cs="Times New Roman"/>
                <w:szCs w:val="21"/>
              </w:rPr>
              <w:t>5</w:t>
            </w:r>
          </w:p>
        </w:tc>
      </w:tr>
      <w:tr w14:paraId="4EB7D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2" w:type="pct"/>
            <w:noWrap w:val="0"/>
            <w:vAlign w:val="top"/>
          </w:tcPr>
          <w:p w14:paraId="63B2BEB5">
            <w:pPr>
              <w:spacing w:before="196" w:after="196" w:line="400" w:lineRule="exact"/>
              <w:jc w:val="center"/>
              <w:rPr>
                <w:rFonts w:hint="default" w:ascii="Times New Roman" w:hAnsi="Times New Roman" w:cs="Times New Roman"/>
                <w:szCs w:val="21"/>
              </w:rPr>
            </w:pPr>
            <w:r>
              <w:rPr>
                <w:rFonts w:hint="default" w:ascii="Times New Roman" w:hAnsi="Times New Roman" w:cs="Times New Roman"/>
                <w:szCs w:val="21"/>
              </w:rPr>
              <w:t>测量值（℃）</w:t>
            </w:r>
          </w:p>
        </w:tc>
        <w:tc>
          <w:tcPr>
            <w:tcW w:w="747" w:type="pct"/>
            <w:noWrap w:val="0"/>
            <w:vAlign w:val="top"/>
          </w:tcPr>
          <w:p w14:paraId="0D1298A4">
            <w:pPr>
              <w:spacing w:before="196" w:after="196" w:line="400" w:lineRule="exact"/>
              <w:rPr>
                <w:rFonts w:hint="default" w:ascii="Times New Roman" w:hAnsi="Times New Roman" w:cs="Times New Roman"/>
                <w:szCs w:val="21"/>
              </w:rPr>
            </w:pPr>
            <w:r>
              <w:rPr>
                <w:rFonts w:hint="default" w:ascii="Times New Roman" w:hAnsi="Times New Roman" w:cs="Times New Roman"/>
                <w:szCs w:val="21"/>
                <w:lang w:val="en-US" w:eastAsia="zh-CN"/>
              </w:rPr>
              <w:t>10</w:t>
            </w:r>
            <w:r>
              <w:rPr>
                <w:rFonts w:hint="default" w:ascii="Times New Roman" w:hAnsi="Times New Roman" w:cs="Times New Roman"/>
                <w:szCs w:val="21"/>
              </w:rPr>
              <w:t>0.4</w:t>
            </w:r>
          </w:p>
        </w:tc>
        <w:tc>
          <w:tcPr>
            <w:tcW w:w="747" w:type="pct"/>
            <w:noWrap w:val="0"/>
            <w:vAlign w:val="top"/>
          </w:tcPr>
          <w:p w14:paraId="06955316">
            <w:pPr>
              <w:spacing w:before="196" w:after="196" w:line="400" w:lineRule="exact"/>
              <w:rPr>
                <w:rFonts w:hint="default" w:ascii="Times New Roman" w:hAnsi="Times New Roman" w:eastAsia="宋体" w:cs="Times New Roman"/>
                <w:szCs w:val="21"/>
                <w:lang w:val="en-US" w:eastAsia="zh-CN"/>
              </w:rPr>
            </w:pPr>
            <w:r>
              <w:rPr>
                <w:rFonts w:hint="default" w:ascii="Times New Roman" w:hAnsi="Times New Roman" w:cs="Times New Roman"/>
                <w:szCs w:val="21"/>
                <w:lang w:val="en-US" w:eastAsia="zh-CN"/>
              </w:rPr>
              <w:t>100.5</w:t>
            </w:r>
          </w:p>
        </w:tc>
        <w:tc>
          <w:tcPr>
            <w:tcW w:w="747" w:type="pct"/>
            <w:noWrap w:val="0"/>
            <w:vAlign w:val="top"/>
          </w:tcPr>
          <w:p w14:paraId="43AC97A4">
            <w:pPr>
              <w:spacing w:before="196" w:after="196" w:line="400" w:lineRule="exact"/>
              <w:rPr>
                <w:rFonts w:hint="default" w:ascii="Times New Roman" w:hAnsi="Times New Roman" w:eastAsia="宋体" w:cs="Times New Roman"/>
                <w:szCs w:val="21"/>
                <w:lang w:val="en-US" w:eastAsia="zh-CN"/>
              </w:rPr>
            </w:pPr>
            <w:r>
              <w:rPr>
                <w:rFonts w:hint="default" w:ascii="Times New Roman" w:hAnsi="Times New Roman" w:cs="Times New Roman"/>
                <w:szCs w:val="21"/>
                <w:lang w:val="en-US" w:eastAsia="zh-CN"/>
              </w:rPr>
              <w:t>100.5</w:t>
            </w:r>
          </w:p>
        </w:tc>
        <w:tc>
          <w:tcPr>
            <w:tcW w:w="747" w:type="pct"/>
            <w:noWrap w:val="0"/>
            <w:vAlign w:val="top"/>
          </w:tcPr>
          <w:p w14:paraId="6D12E4C2">
            <w:pPr>
              <w:spacing w:before="196" w:after="196" w:line="400" w:lineRule="exact"/>
              <w:rPr>
                <w:rFonts w:hint="default" w:ascii="Times New Roman" w:hAnsi="Times New Roman" w:eastAsia="宋体" w:cs="Times New Roman"/>
                <w:szCs w:val="21"/>
                <w:lang w:val="en-US" w:eastAsia="zh-CN"/>
              </w:rPr>
            </w:pPr>
            <w:r>
              <w:rPr>
                <w:rFonts w:hint="default" w:ascii="Times New Roman" w:hAnsi="Times New Roman" w:cs="Times New Roman"/>
                <w:szCs w:val="21"/>
                <w:lang w:val="en-US" w:eastAsia="zh-CN"/>
              </w:rPr>
              <w:t>100.6</w:t>
            </w:r>
          </w:p>
        </w:tc>
        <w:tc>
          <w:tcPr>
            <w:tcW w:w="747" w:type="pct"/>
            <w:noWrap w:val="0"/>
            <w:vAlign w:val="top"/>
          </w:tcPr>
          <w:p w14:paraId="126657E9">
            <w:pPr>
              <w:spacing w:before="196" w:after="196" w:line="400" w:lineRule="exact"/>
              <w:rPr>
                <w:rFonts w:hint="default" w:ascii="Times New Roman" w:hAnsi="Times New Roman" w:eastAsia="宋体" w:cs="Times New Roman"/>
                <w:szCs w:val="21"/>
                <w:lang w:val="en-US" w:eastAsia="zh-CN"/>
              </w:rPr>
            </w:pPr>
            <w:r>
              <w:rPr>
                <w:rFonts w:hint="default" w:ascii="Times New Roman" w:hAnsi="Times New Roman" w:cs="Times New Roman"/>
                <w:szCs w:val="21"/>
                <w:lang w:val="en-US" w:eastAsia="zh-CN"/>
              </w:rPr>
              <w:t>100.2</w:t>
            </w:r>
          </w:p>
        </w:tc>
      </w:tr>
    </w:tbl>
    <w:p w14:paraId="0E6FFE3F">
      <w:pPr>
        <w:ind w:firstLine="480" w:firstLineChars="200"/>
        <w:rPr>
          <w:rFonts w:hint="default" w:ascii="Times New Roman" w:hAnsi="Times New Roman" w:cs="Times New Roman"/>
          <w:sz w:val="24"/>
        </w:rPr>
      </w:pPr>
      <w:r>
        <w:rPr>
          <w:rFonts w:hint="default" w:ascii="Times New Roman" w:hAnsi="Times New Roman" w:cs="Times New Roman"/>
          <w:sz w:val="24"/>
        </w:rPr>
        <w:t>由贝塞尔公式求得单次实验标准差</w:t>
      </w:r>
      <w:r>
        <w:rPr>
          <w:rFonts w:hint="default" w:ascii="Times New Roman" w:hAnsi="Times New Roman" w:cs="Times New Roman"/>
          <w:position w:val="-26"/>
          <w:sz w:val="24"/>
        </w:rPr>
        <w:object>
          <v:shape id="_x0000_i1047" o:spt="75" type="#_x0000_t75" style="height:52pt;width:85.95pt;" o:ole="t" filled="f" o:preferrelative="t" stroked="f" coordsize="21600,21600">
            <v:path/>
            <v:fill on="f" alignshape="1" focussize="0,0"/>
            <v:stroke on="f"/>
            <v:imagedata r:id="rId68" grayscale="f" bilevel="f" o:title=""/>
            <o:lock v:ext="edit" aspectratio="t"/>
            <w10:wrap type="none"/>
            <w10:anchorlock/>
          </v:shape>
          <o:OLEObject Type="Embed" ProgID="Equation.3" ShapeID="_x0000_i1047" DrawAspect="Content" ObjectID="_1468075748" r:id="rId67">
            <o:LockedField>false</o:LockedField>
          </o:OLEObject>
        </w:object>
      </w:r>
      <w:r>
        <w:rPr>
          <w:rFonts w:hint="default" w:ascii="Times New Roman" w:hAnsi="Times New Roman" w:cs="Times New Roman"/>
          <w:sz w:val="24"/>
        </w:rPr>
        <w:t>=0.</w:t>
      </w:r>
      <w:r>
        <w:rPr>
          <w:rFonts w:hint="default" w:ascii="Times New Roman" w:hAnsi="Times New Roman" w:cs="Times New Roman"/>
          <w:sz w:val="24"/>
          <w:lang w:val="en-US" w:eastAsia="zh-CN"/>
        </w:rPr>
        <w:t>16</w:t>
      </w:r>
      <w:r>
        <w:rPr>
          <w:rFonts w:hint="default" w:ascii="Times New Roman" w:hAnsi="Times New Roman" w:cs="Times New Roman"/>
          <w:sz w:val="24"/>
        </w:rPr>
        <w:t>℃，则</w:t>
      </w:r>
    </w:p>
    <w:p w14:paraId="1A43D67A">
      <w:pPr>
        <w:jc w:val="center"/>
        <w:rPr>
          <w:rFonts w:hint="default" w:ascii="Times New Roman" w:hAnsi="Times New Roman" w:cs="Times New Roman"/>
          <w:sz w:val="24"/>
        </w:rPr>
      </w:pPr>
      <w:r>
        <w:rPr>
          <w:rFonts w:hint="default" w:ascii="Times New Roman" w:hAnsi="Times New Roman" w:cs="Times New Roman"/>
          <w:position w:val="-10"/>
          <w:sz w:val="24"/>
        </w:rPr>
        <w:object>
          <v:shape id="_x0000_i1048" o:spt="75" type="#_x0000_t75" style="height:17pt;width:63.2pt;" o:ole="t" filled="f" o:preferrelative="t" stroked="f" coordsize="21600,21600">
            <v:path/>
            <v:fill on="f" focussize="0,0"/>
            <v:stroke on="f"/>
            <v:imagedata r:id="rId70" o:title=""/>
            <o:lock v:ext="edit" aspectratio="t"/>
            <w10:wrap type="none"/>
            <w10:anchorlock/>
          </v:shape>
          <o:OLEObject Type="Embed" ProgID="Equation.3" ShapeID="_x0000_i1048" DrawAspect="Content" ObjectID="_1468075749" r:id="rId69">
            <o:LockedField>false</o:LockedField>
          </o:OLEObject>
        </w:object>
      </w:r>
      <w:r>
        <w:rPr>
          <w:rFonts w:hint="default" w:ascii="Times New Roman" w:hAnsi="Times New Roman" w:cs="Times New Roman"/>
          <w:sz w:val="24"/>
        </w:rPr>
        <w:t>℃</w:t>
      </w:r>
    </w:p>
    <w:p w14:paraId="2C561DC4">
      <w:pPr>
        <w:spacing w:line="400" w:lineRule="exact"/>
        <w:rPr>
          <w:rFonts w:hint="default" w:ascii="Times New Roman" w:hAnsi="Times New Roman" w:cs="Times New Roman"/>
          <w:sz w:val="24"/>
        </w:rPr>
      </w:pPr>
      <w:r>
        <w:rPr>
          <w:rFonts w:hint="default" w:ascii="Times New Roman" w:hAnsi="Times New Roman" w:cs="Times New Roman"/>
          <w:sz w:val="24"/>
        </w:rPr>
        <w:t>2.5.2　B类标准不确定度评定</w:t>
      </w:r>
    </w:p>
    <w:p w14:paraId="4DB414E9">
      <w:pPr>
        <w:spacing w:line="400" w:lineRule="exact"/>
        <w:rPr>
          <w:rFonts w:hint="default" w:ascii="Times New Roman" w:hAnsi="Times New Roman" w:cs="Times New Roman"/>
          <w:sz w:val="24"/>
        </w:rPr>
      </w:pPr>
      <w:r>
        <w:rPr>
          <w:rFonts w:hint="default" w:ascii="Times New Roman" w:hAnsi="Times New Roman" w:cs="Times New Roman"/>
          <w:sz w:val="24"/>
        </w:rPr>
        <w:t>2.5.2.1　</w:t>
      </w:r>
      <w:r>
        <w:rPr>
          <w:rFonts w:hint="default" w:ascii="Times New Roman" w:hAnsi="Times New Roman" w:cs="Times New Roman"/>
          <w:color w:val="000000"/>
          <w:sz w:val="24"/>
        </w:rPr>
        <w:t>标准铂电阻温度计</w:t>
      </w:r>
      <w:r>
        <w:rPr>
          <w:rFonts w:hint="default" w:ascii="Times New Roman" w:hAnsi="Times New Roman" w:cs="Times New Roman"/>
          <w:sz w:val="24"/>
        </w:rPr>
        <w:t>引入的标准不确定度</w:t>
      </w:r>
      <w:r>
        <w:rPr>
          <w:rFonts w:hint="default" w:ascii="Times New Roman" w:hAnsi="Times New Roman" w:cs="Times New Roman"/>
          <w:position w:val="-10"/>
          <w:sz w:val="24"/>
        </w:rPr>
        <w:object>
          <v:shape id="_x0000_i1049" o:spt="75" type="#_x0000_t75" style="height:17pt;width:13.95pt;" o:ole="t" filled="f" o:preferrelative="t" stroked="f" coordsize="21600,21600">
            <v:path/>
            <v:fill on="f" alignshape="1" focussize="0,0"/>
            <v:stroke on="f"/>
            <v:imagedata r:id="rId64" grayscale="f" bilevel="f" o:title=""/>
            <o:lock v:ext="edit" aspectratio="t"/>
            <w10:wrap type="none"/>
            <w10:anchorlock/>
          </v:shape>
          <o:OLEObject Type="Embed" ProgID="Equation.3" ShapeID="_x0000_i1049" DrawAspect="Content" ObjectID="_1468075750" r:id="rId71">
            <o:LockedField>false</o:LockedField>
          </o:OLEObject>
        </w:object>
      </w:r>
    </w:p>
    <w:p w14:paraId="7849C12F">
      <w:pPr>
        <w:spacing w:line="400" w:lineRule="exact"/>
        <w:ind w:firstLine="480" w:firstLineChars="200"/>
        <w:rPr>
          <w:rFonts w:hint="default" w:ascii="Times New Roman" w:hAnsi="Times New Roman" w:cs="Times New Roman"/>
          <w:sz w:val="24"/>
        </w:rPr>
      </w:pPr>
      <w:r>
        <w:rPr>
          <w:rFonts w:hint="default" w:ascii="Times New Roman" w:hAnsi="Times New Roman" w:cs="Times New Roman"/>
          <w:sz w:val="24"/>
        </w:rPr>
        <w:t>由上级校准部门出具的校准证书得到其扩展不确定度</w:t>
      </w:r>
      <w:r>
        <w:rPr>
          <w:rFonts w:hint="default" w:ascii="Times New Roman" w:hAnsi="Times New Roman" w:cs="Times New Roman"/>
          <w:position w:val="-6"/>
          <w:sz w:val="24"/>
        </w:rPr>
        <w:object>
          <v:shape id="_x0000_i1050" o:spt="75" type="#_x0000_t75" style="height:13.95pt;width:13pt;" o:ole="t" filled="f" o:preferrelative="t" stroked="f" coordsize="21600,21600">
            <v:path/>
            <v:fill on="f" alignshape="1" focussize="0,0"/>
            <v:stroke on="f"/>
            <v:imagedata r:id="rId73" grayscale="f" bilevel="f" o:title=""/>
            <o:lock v:ext="edit" aspectratio="t"/>
            <w10:wrap type="none"/>
            <w10:anchorlock/>
          </v:shape>
          <o:OLEObject Type="Embed" ProgID="Equation.3" ShapeID="_x0000_i1050" DrawAspect="Content" ObjectID="_1468075751" r:id="rId72">
            <o:LockedField>false</o:LockedField>
          </o:OLEObject>
        </w:object>
      </w:r>
      <w:r>
        <w:rPr>
          <w:rFonts w:hint="default" w:ascii="Times New Roman" w:hAnsi="Times New Roman" w:cs="Times New Roman"/>
          <w:sz w:val="24"/>
        </w:rPr>
        <w:t>=0.</w:t>
      </w:r>
      <w:r>
        <w:rPr>
          <w:rFonts w:hint="default" w:ascii="Times New Roman" w:hAnsi="Times New Roman" w:cs="Times New Roman"/>
          <w:sz w:val="24"/>
          <w:lang w:val="en-US" w:eastAsia="zh-CN"/>
        </w:rPr>
        <w:t>9</w:t>
      </w:r>
      <w:r>
        <w:rPr>
          <w:rFonts w:hint="default" w:ascii="Times New Roman" w:hAnsi="Times New Roman" w:cs="Times New Roman"/>
          <w:sz w:val="24"/>
        </w:rPr>
        <w:t>℃，</w:t>
      </w:r>
      <w:r>
        <w:rPr>
          <w:rFonts w:hint="default" w:ascii="Times New Roman" w:hAnsi="Times New Roman" w:cs="Times New Roman"/>
          <w:position w:val="-6"/>
          <w:sz w:val="24"/>
        </w:rPr>
        <w:object>
          <v:shape id="_x0000_i1051" o:spt="75" type="#_x0000_t75" style="height:13.95pt;width:10pt;" o:ole="t" filled="f" o:preferrelative="t" stroked="f" coordsize="21600,21600">
            <v:path/>
            <v:fill on="f" alignshape="1" focussize="0,0"/>
            <v:stroke on="f"/>
            <v:imagedata r:id="rId75" grayscale="f" bilevel="f" o:title=""/>
            <o:lock v:ext="edit" aspectratio="t"/>
            <w10:wrap type="none"/>
            <w10:anchorlock/>
          </v:shape>
          <o:OLEObject Type="Embed" ProgID="Equation.3" ShapeID="_x0000_i1051" DrawAspect="Content" ObjectID="_1468075752" r:id="rId74">
            <o:LockedField>false</o:LockedField>
          </o:OLEObject>
        </w:object>
      </w:r>
      <w:r>
        <w:rPr>
          <w:rFonts w:hint="default" w:ascii="Times New Roman" w:hAnsi="Times New Roman" w:cs="Times New Roman"/>
          <w:sz w:val="24"/>
        </w:rPr>
        <w:t>=2，得</w:t>
      </w:r>
    </w:p>
    <w:p w14:paraId="6612C7C9">
      <w:pPr>
        <w:rPr>
          <w:rFonts w:hint="default" w:ascii="Times New Roman" w:hAnsi="Times New Roman" w:cs="Times New Roman"/>
          <w:sz w:val="24"/>
        </w:rPr>
      </w:pPr>
      <w:r>
        <w:rPr>
          <w:rFonts w:hint="default" w:ascii="Times New Roman" w:hAnsi="Times New Roman" w:cs="Times New Roman"/>
          <w:position w:val="-24"/>
          <w:sz w:val="24"/>
        </w:rPr>
        <w:object>
          <v:shape id="_x0000_i1052" o:spt="75" type="#_x0000_t75" style="height:31pt;width:99.1pt;" o:ole="t" filled="f" o:preferrelative="t" stroked="f" coordsize="21600,21600">
            <v:path/>
            <v:fill on="f" focussize="0,0"/>
            <v:stroke on="f"/>
            <v:imagedata r:id="rId77" o:title=""/>
            <o:lock v:ext="edit" aspectratio="t"/>
            <w10:wrap type="none"/>
            <w10:anchorlock/>
          </v:shape>
          <o:OLEObject Type="Embed" ProgID="Equation.3" ShapeID="_x0000_i1052" DrawAspect="Content" ObjectID="_1468075753" r:id="rId76">
            <o:LockedField>false</o:LockedField>
          </o:OLEObject>
        </w:object>
      </w:r>
      <w:r>
        <w:rPr>
          <w:rFonts w:hint="default" w:ascii="Times New Roman" w:hAnsi="Times New Roman" w:cs="Times New Roman"/>
          <w:sz w:val="24"/>
        </w:rPr>
        <w:t>℃ ，则</w:t>
      </w:r>
    </w:p>
    <w:p w14:paraId="2527B6CF">
      <w:pPr>
        <w:jc w:val="center"/>
        <w:rPr>
          <w:rFonts w:hint="default" w:ascii="Times New Roman" w:hAnsi="Times New Roman" w:cs="Times New Roman"/>
          <w:sz w:val="24"/>
        </w:rPr>
      </w:pPr>
      <w:r>
        <w:rPr>
          <w:rFonts w:hint="default" w:ascii="Times New Roman" w:hAnsi="Times New Roman" w:cs="Times New Roman"/>
          <w:position w:val="-12"/>
          <w:sz w:val="24"/>
        </w:rPr>
        <w:object>
          <v:shape id="_x0000_i1053" o:spt="75" type="#_x0000_t75" style="height:18pt;width:70pt;" o:ole="t" filled="f" o:preferrelative="t" stroked="f" coordsize="21600,21600">
            <v:path/>
            <v:fill on="f" focussize="0,0"/>
            <v:stroke on="f"/>
            <v:imagedata r:id="rId79" o:title=""/>
            <o:lock v:ext="edit" aspectratio="t"/>
            <w10:wrap type="none"/>
            <w10:anchorlock/>
          </v:shape>
          <o:OLEObject Type="Embed" ProgID="Equation.3" ShapeID="_x0000_i1053" DrawAspect="Content" ObjectID="_1468075754" r:id="rId78">
            <o:LockedField>false</o:LockedField>
          </o:OLEObject>
        </w:object>
      </w:r>
      <w:r>
        <w:rPr>
          <w:rFonts w:hint="default" w:ascii="Times New Roman" w:hAnsi="Times New Roman" w:cs="Times New Roman"/>
          <w:sz w:val="24"/>
        </w:rPr>
        <w:t>℃</w:t>
      </w:r>
    </w:p>
    <w:p w14:paraId="36EB3720">
      <w:pPr>
        <w:rPr>
          <w:rFonts w:hint="default" w:ascii="Times New Roman" w:hAnsi="Times New Roman" w:cs="Times New Roman"/>
          <w:sz w:val="24"/>
        </w:rPr>
      </w:pPr>
      <w:r>
        <w:rPr>
          <w:rFonts w:hint="default" w:ascii="Times New Roman" w:hAnsi="Times New Roman" w:cs="Times New Roman"/>
          <w:sz w:val="24"/>
        </w:rPr>
        <w:t>2.6　合成标准不确定度</w:t>
      </w:r>
    </w:p>
    <w:p w14:paraId="4F68220D">
      <w:pPr>
        <w:jc w:val="center"/>
        <w:rPr>
          <w:rFonts w:hint="default" w:ascii="Times New Roman" w:hAnsi="Times New Roman" w:cs="Times New Roman"/>
          <w:sz w:val="24"/>
        </w:rPr>
      </w:pPr>
      <w:r>
        <w:rPr>
          <w:rFonts w:hint="default" w:ascii="Times New Roman" w:hAnsi="Times New Roman" w:cs="Times New Roman"/>
          <w:position w:val="-12"/>
          <w:sz w:val="24"/>
        </w:rPr>
        <w:object>
          <v:shape id="_x0000_i1054" o:spt="75" type="#_x0000_t75" style="height:22pt;width:186.15pt;" o:ole="t" filled="f" o:preferrelative="t" stroked="f" coordsize="21600,21600">
            <v:path/>
            <v:fill on="f" focussize="0,0"/>
            <v:stroke on="f"/>
            <v:imagedata r:id="rId81" o:title=""/>
            <o:lock v:ext="edit" aspectratio="t"/>
            <w10:wrap type="none"/>
            <w10:anchorlock/>
          </v:shape>
          <o:OLEObject Type="Embed" ProgID="Equation.3" ShapeID="_x0000_i1054" DrawAspect="Content" ObjectID="_1468075755" r:id="rId80">
            <o:LockedField>false</o:LockedField>
          </o:OLEObject>
        </w:object>
      </w:r>
      <w:r>
        <w:rPr>
          <w:rFonts w:hint="default" w:ascii="Times New Roman" w:hAnsi="Times New Roman" w:cs="Times New Roman"/>
          <w:sz w:val="24"/>
        </w:rPr>
        <w:t>℃</w:t>
      </w:r>
    </w:p>
    <w:p w14:paraId="1FDB0E06">
      <w:pPr>
        <w:spacing w:line="400" w:lineRule="exact"/>
        <w:ind w:firstLine="120" w:firstLineChars="50"/>
        <w:rPr>
          <w:rFonts w:hint="default" w:ascii="Times New Roman" w:hAnsi="Times New Roman" w:cs="Times New Roman"/>
          <w:sz w:val="24"/>
        </w:rPr>
      </w:pPr>
      <w:r>
        <w:rPr>
          <w:rFonts w:hint="default" w:ascii="Times New Roman" w:hAnsi="Times New Roman" w:cs="Times New Roman"/>
          <w:sz w:val="24"/>
        </w:rPr>
        <w:t>2.7　扩展不确定度</w:t>
      </w:r>
    </w:p>
    <w:p w14:paraId="3F01BEFB">
      <w:pPr>
        <w:spacing w:line="400" w:lineRule="exact"/>
        <w:ind w:firstLine="480" w:firstLineChars="200"/>
        <w:rPr>
          <w:rFonts w:hint="default" w:ascii="Times New Roman" w:hAnsi="Times New Roman" w:cs="Times New Roman"/>
          <w:sz w:val="24"/>
        </w:rPr>
      </w:pPr>
      <w:r>
        <w:rPr>
          <w:rFonts w:hint="default" w:ascii="Times New Roman" w:hAnsi="Times New Roman" w:cs="Times New Roman"/>
          <w:sz w:val="24"/>
        </w:rPr>
        <w:t>取</w:t>
      </w:r>
      <w:r>
        <w:rPr>
          <w:rFonts w:hint="default" w:ascii="Times New Roman" w:hAnsi="Times New Roman" w:cs="Times New Roman"/>
          <w:position w:val="-6"/>
          <w:sz w:val="24"/>
        </w:rPr>
        <w:object>
          <v:shape id="_x0000_i1055" o:spt="75" type="#_x0000_t75" style="height:13.95pt;width:29pt;" o:ole="t" filled="f" o:preferrelative="t" stroked="f" coordsize="21600,21600">
            <v:path/>
            <v:fill on="f" alignshape="1" focussize="0,0"/>
            <v:stroke on="f"/>
            <v:imagedata r:id="rId83" grayscale="f" bilevel="f" o:title=""/>
            <o:lock v:ext="edit" aspectratio="t"/>
            <w10:wrap type="none"/>
            <w10:anchorlock/>
          </v:shape>
          <o:OLEObject Type="Embed" ProgID="Equation.3" ShapeID="_x0000_i1055" DrawAspect="Content" ObjectID="_1468075756" r:id="rId82">
            <o:LockedField>false</o:LockedField>
          </o:OLEObject>
        </w:object>
      </w:r>
      <w:r>
        <w:rPr>
          <w:rFonts w:hint="default" w:ascii="Times New Roman" w:hAnsi="Times New Roman" w:cs="Times New Roman"/>
          <w:sz w:val="24"/>
        </w:rPr>
        <w:t>，则</w:t>
      </w:r>
      <w:r>
        <w:rPr>
          <w:rFonts w:hint="default" w:ascii="Times New Roman" w:hAnsi="Times New Roman" w:cs="Times New Roman"/>
          <w:position w:val="-12"/>
          <w:sz w:val="24"/>
        </w:rPr>
        <w:object>
          <v:shape id="_x0000_i1056" o:spt="75" type="#_x0000_t75" style="height:18pt;width:121.95pt;" o:ole="t" filled="f" o:preferrelative="t" stroked="f" coordsize="21600,21600">
            <v:path/>
            <v:fill on="f" focussize="0,0"/>
            <v:stroke on="f"/>
            <v:imagedata r:id="rId85" o:title=""/>
            <o:lock v:ext="edit" aspectratio="t"/>
            <w10:wrap type="none"/>
            <w10:anchorlock/>
          </v:shape>
          <o:OLEObject Type="Embed" ProgID="Equation.3" ShapeID="_x0000_i1056" DrawAspect="Content" ObjectID="_1468075757" r:id="rId84">
            <o:LockedField>false</o:LockedField>
          </o:OLEObject>
        </w:object>
      </w:r>
      <w:r>
        <w:rPr>
          <w:rFonts w:hint="default" w:ascii="Times New Roman" w:hAnsi="Times New Roman" w:cs="Times New Roman"/>
          <w:sz w:val="24"/>
        </w:rPr>
        <w:t>℃</w:t>
      </w:r>
    </w:p>
    <w:p w14:paraId="6130394E">
      <w:pPr>
        <w:rPr>
          <w:rFonts w:hint="default" w:ascii="Times New Roman" w:hAnsi="Times New Roman" w:cs="Times New Roman"/>
        </w:rPr>
      </w:pPr>
      <w:r>
        <w:rPr>
          <w:rFonts w:hint="default" w:ascii="Times New Roman" w:hAnsi="Times New Roman" w:cs="Times New Roman"/>
        </w:rPr>
        <w:t xml:space="preserve">  </w:t>
      </w:r>
    </w:p>
    <w:p w14:paraId="767C1E79">
      <w:pPr>
        <w:rPr>
          <w:rFonts w:hint="default" w:ascii="Times New Roman" w:hAnsi="Times New Roman" w:cs="Times New Roman"/>
        </w:rPr>
      </w:pPr>
    </w:p>
    <w:p w14:paraId="7B191532">
      <w:pPr>
        <w:rPr>
          <w:rFonts w:hint="default" w:ascii="Times New Roman" w:hAnsi="Times New Roman" w:cs="Times New Roman"/>
          <w:sz w:val="24"/>
        </w:rPr>
      </w:pPr>
      <w:r>
        <w:rPr>
          <w:rFonts w:hint="default" w:ascii="Times New Roman" w:hAnsi="Times New Roman" w:cs="Times New Roman"/>
          <w:sz w:val="24"/>
        </w:rPr>
        <w:br w:type="page"/>
      </w:r>
    </w:p>
    <w:p w14:paraId="24B1D999">
      <w:pPr>
        <w:spacing w:line="340" w:lineRule="exact"/>
        <w:rPr>
          <w:rFonts w:hint="default" w:ascii="Times New Roman" w:hAnsi="Times New Roman" w:eastAsia="黑体" w:cs="Times New Roman"/>
          <w:b/>
          <w:sz w:val="28"/>
          <w:szCs w:val="28"/>
          <w:lang w:val="en-US" w:eastAsia="zh-CN"/>
        </w:rPr>
      </w:pPr>
      <w:r>
        <w:rPr>
          <w:rFonts w:hint="default" w:ascii="Times New Roman" w:hAnsi="Times New Roman" w:eastAsia="黑体" w:cs="Times New Roman"/>
          <w:b/>
          <w:sz w:val="28"/>
          <w:szCs w:val="28"/>
          <w:lang w:val="en-US" w:eastAsia="zh-CN"/>
        </w:rPr>
        <w:t>附录E</w:t>
      </w:r>
    </w:p>
    <w:p w14:paraId="4BCDDACA">
      <w:pPr>
        <w:jc w:val="center"/>
        <w:rPr>
          <w:rFonts w:hint="default" w:ascii="Times New Roman" w:hAnsi="Times New Roman" w:eastAsia="黑体" w:cs="Times New Roman"/>
          <w:b/>
          <w:sz w:val="28"/>
          <w:szCs w:val="28"/>
          <w:lang w:val="en-US" w:eastAsia="zh-CN"/>
        </w:rPr>
      </w:pPr>
      <w:r>
        <w:rPr>
          <w:rFonts w:hint="eastAsia" w:eastAsia="黑体" w:cs="Times New Roman"/>
          <w:b/>
          <w:sz w:val="28"/>
          <w:szCs w:val="28"/>
          <w:lang w:val="en-US" w:eastAsia="zh-CN"/>
        </w:rPr>
        <w:t>残渣燃料油总沉淀物测定仪</w:t>
      </w:r>
      <w:r>
        <w:rPr>
          <w:rFonts w:hint="default" w:ascii="Times New Roman" w:hAnsi="Times New Roman" w:eastAsia="黑体" w:cs="Times New Roman"/>
          <w:b/>
          <w:sz w:val="28"/>
          <w:szCs w:val="28"/>
          <w:lang w:val="en-US" w:eastAsia="zh-CN"/>
        </w:rPr>
        <w:t>温度均匀度不确定度评定报告</w:t>
      </w:r>
    </w:p>
    <w:p w14:paraId="101E454E">
      <w:pPr>
        <w:spacing w:line="440" w:lineRule="exact"/>
        <w:rPr>
          <w:rFonts w:hint="default" w:ascii="Times New Roman" w:hAnsi="Times New Roman" w:cs="Times New Roman"/>
          <w:sz w:val="24"/>
        </w:rPr>
      </w:pPr>
      <w:r>
        <w:rPr>
          <w:rFonts w:hint="default" w:ascii="Times New Roman" w:hAnsi="Times New Roman" w:cs="Times New Roman"/>
          <w:sz w:val="24"/>
        </w:rPr>
        <w:t>1  概述:</w:t>
      </w:r>
    </w:p>
    <w:p w14:paraId="5213FDC6">
      <w:pPr>
        <w:spacing w:line="440" w:lineRule="exact"/>
        <w:rPr>
          <w:rFonts w:hint="default" w:ascii="Times New Roman" w:hAnsi="Times New Roman" w:cs="Times New Roman"/>
          <w:sz w:val="24"/>
        </w:rPr>
      </w:pPr>
      <w:r>
        <w:rPr>
          <w:rFonts w:hint="default" w:ascii="Times New Roman" w:hAnsi="Times New Roman" w:cs="Times New Roman"/>
          <w:sz w:val="24"/>
        </w:rPr>
        <w:t>1.1测量依据</w:t>
      </w:r>
    </w:p>
    <w:p w14:paraId="07866ED5">
      <w:pPr>
        <w:spacing w:line="440" w:lineRule="exact"/>
        <w:rPr>
          <w:rFonts w:hint="default" w:ascii="Times New Roman" w:hAnsi="Times New Roman" w:cs="Times New Roman"/>
          <w:color w:val="000000"/>
          <w:sz w:val="24"/>
        </w:rPr>
      </w:pPr>
      <w:r>
        <w:rPr>
          <w:rFonts w:hint="default" w:ascii="Times New Roman" w:hAnsi="Times New Roman" w:cs="Times New Roman"/>
          <w:color w:val="000000"/>
          <w:sz w:val="24"/>
        </w:rPr>
        <w:t xml:space="preserve">JJF 1409-2013 《表面温度计校准规范》 </w:t>
      </w:r>
    </w:p>
    <w:p w14:paraId="3491BA1C">
      <w:pPr>
        <w:spacing w:line="440" w:lineRule="exact"/>
        <w:rPr>
          <w:rFonts w:hint="default" w:ascii="Times New Roman" w:hAnsi="Times New Roman" w:cs="Times New Roman"/>
          <w:color w:val="000000"/>
          <w:sz w:val="24"/>
        </w:rPr>
      </w:pPr>
      <w:r>
        <w:rPr>
          <w:rFonts w:hint="default" w:ascii="Times New Roman" w:hAnsi="Times New Roman" w:cs="Times New Roman"/>
          <w:color w:val="000000"/>
          <w:sz w:val="24"/>
        </w:rPr>
        <w:t>1.2环境条件</w:t>
      </w:r>
    </w:p>
    <w:p w14:paraId="4683F9D8">
      <w:pPr>
        <w:spacing w:line="440" w:lineRule="exact"/>
        <w:rPr>
          <w:rFonts w:hint="default" w:ascii="Times New Roman" w:hAnsi="Times New Roman" w:cs="Times New Roman"/>
          <w:color w:val="000000"/>
          <w:sz w:val="24"/>
        </w:rPr>
      </w:pPr>
      <w:r>
        <w:rPr>
          <w:rFonts w:hint="default" w:ascii="Times New Roman" w:hAnsi="Times New Roman" w:cs="Times New Roman"/>
          <w:color w:val="000000"/>
          <w:sz w:val="24"/>
        </w:rPr>
        <w:t>温度（2</w:t>
      </w:r>
      <w:r>
        <w:rPr>
          <w:rFonts w:hint="default" w:ascii="Times New Roman" w:hAnsi="Times New Roman" w:cs="Times New Roman"/>
          <w:color w:val="000000"/>
          <w:sz w:val="24"/>
          <w:lang w:val="en-US" w:eastAsia="zh-CN"/>
        </w:rPr>
        <w:t>3</w:t>
      </w:r>
      <w:r>
        <w:rPr>
          <w:rFonts w:hint="default" w:ascii="Times New Roman" w:hAnsi="Times New Roman" w:cs="Times New Roman"/>
          <w:color w:val="000000"/>
          <w:sz w:val="24"/>
        </w:rPr>
        <w:t>±</w:t>
      </w:r>
      <w:r>
        <w:rPr>
          <w:rFonts w:hint="default" w:ascii="Times New Roman" w:hAnsi="Times New Roman" w:cs="Times New Roman"/>
          <w:color w:val="000000"/>
          <w:sz w:val="24"/>
          <w:lang w:val="en-US" w:eastAsia="zh-CN"/>
        </w:rPr>
        <w:t>5</w:t>
      </w:r>
      <w:r>
        <w:rPr>
          <w:rFonts w:hint="default" w:ascii="Times New Roman" w:hAnsi="Times New Roman" w:cs="Times New Roman"/>
          <w:color w:val="000000"/>
          <w:sz w:val="24"/>
        </w:rPr>
        <w:t>）℃，相对湿度（40～50）%。</w:t>
      </w:r>
    </w:p>
    <w:p w14:paraId="450C8B59">
      <w:pPr>
        <w:spacing w:line="440" w:lineRule="exact"/>
        <w:rPr>
          <w:rFonts w:hint="default" w:ascii="Times New Roman" w:hAnsi="Times New Roman" w:cs="Times New Roman"/>
          <w:color w:val="000000"/>
          <w:sz w:val="24"/>
        </w:rPr>
      </w:pPr>
      <w:r>
        <w:rPr>
          <w:rFonts w:hint="default" w:ascii="Times New Roman" w:hAnsi="Times New Roman" w:cs="Times New Roman"/>
          <w:color w:val="000000"/>
          <w:sz w:val="24"/>
        </w:rPr>
        <w:t>1.3计量标准</w:t>
      </w:r>
    </w:p>
    <w:p w14:paraId="0EB7546D">
      <w:pPr>
        <w:spacing w:line="440" w:lineRule="exact"/>
        <w:ind w:firstLine="480" w:firstLineChars="200"/>
        <w:rPr>
          <w:rFonts w:hint="default" w:ascii="Times New Roman" w:hAnsi="Times New Roman" w:cs="Times New Roman"/>
          <w:color w:val="000000"/>
          <w:sz w:val="24"/>
        </w:rPr>
      </w:pPr>
      <w:r>
        <w:rPr>
          <w:rFonts w:hint="default" w:ascii="Times New Roman" w:hAnsi="Times New Roman" w:cs="Times New Roman"/>
          <w:color w:val="000000"/>
          <w:sz w:val="24"/>
        </w:rPr>
        <w:t>标准铂电阻温度计</w:t>
      </w:r>
      <w:r>
        <w:rPr>
          <w:rFonts w:hint="default" w:ascii="Times New Roman" w:hAnsi="Times New Roman" w:cs="Times New Roman"/>
          <w:bCs/>
          <w:color w:val="000000"/>
          <w:sz w:val="24"/>
        </w:rPr>
        <w:t>作</w:t>
      </w:r>
      <w:r>
        <w:rPr>
          <w:rFonts w:hint="default" w:ascii="Times New Roman" w:hAnsi="Times New Roman" w:cs="Times New Roman"/>
          <w:color w:val="000000"/>
          <w:sz w:val="24"/>
        </w:rPr>
        <w:t>为标准器。实验室的计量标准器和配套设备见表1。</w:t>
      </w:r>
    </w:p>
    <w:p w14:paraId="42FCA812">
      <w:pPr>
        <w:spacing w:line="288" w:lineRule="auto"/>
        <w:jc w:val="center"/>
        <w:rPr>
          <w:rFonts w:hint="default" w:ascii="Times New Roman" w:hAnsi="Times New Roman" w:cs="Times New Roman"/>
          <w:color w:val="000000"/>
          <w:sz w:val="24"/>
        </w:rPr>
      </w:pPr>
      <w:r>
        <w:rPr>
          <w:rFonts w:hint="default" w:ascii="Times New Roman" w:hAnsi="Times New Roman" w:cs="Times New Roman"/>
          <w:color w:val="000000"/>
          <w:sz w:val="24"/>
        </w:rPr>
        <w:t>表1. 实验室的计量标准器和配套设备</w:t>
      </w:r>
    </w:p>
    <w:tbl>
      <w:tblPr>
        <w:tblStyle w:val="20"/>
        <w:tblW w:w="8599" w:type="dxa"/>
        <w:tblInd w:w="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7"/>
        <w:gridCol w:w="2530"/>
        <w:gridCol w:w="2119"/>
        <w:gridCol w:w="3083"/>
      </w:tblGrid>
      <w:tr w14:paraId="117BE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7" w:type="dxa"/>
            <w:noWrap w:val="0"/>
            <w:tcMar>
              <w:left w:w="85" w:type="dxa"/>
              <w:right w:w="85" w:type="dxa"/>
            </w:tcMar>
            <w:vAlign w:val="center"/>
          </w:tcPr>
          <w:p w14:paraId="1887D77D">
            <w:pPr>
              <w:spacing w:line="288" w:lineRule="auto"/>
              <w:jc w:val="center"/>
              <w:rPr>
                <w:rFonts w:hint="default" w:ascii="Times New Roman" w:hAnsi="Times New Roman" w:cs="Times New Roman"/>
                <w:color w:val="000000"/>
                <w:szCs w:val="21"/>
              </w:rPr>
            </w:pPr>
            <w:r>
              <w:rPr>
                <w:rFonts w:hint="default" w:ascii="Times New Roman" w:hAnsi="Times New Roman" w:cs="Times New Roman"/>
                <w:color w:val="000000"/>
                <w:szCs w:val="21"/>
              </w:rPr>
              <w:t>序号</w:t>
            </w:r>
          </w:p>
        </w:tc>
        <w:tc>
          <w:tcPr>
            <w:tcW w:w="2530" w:type="dxa"/>
            <w:noWrap w:val="0"/>
            <w:vAlign w:val="center"/>
          </w:tcPr>
          <w:p w14:paraId="31AF8875">
            <w:pPr>
              <w:spacing w:line="288" w:lineRule="auto"/>
              <w:jc w:val="center"/>
              <w:rPr>
                <w:rFonts w:hint="default" w:ascii="Times New Roman" w:hAnsi="Times New Roman" w:cs="Times New Roman"/>
                <w:color w:val="000000"/>
                <w:szCs w:val="21"/>
              </w:rPr>
            </w:pPr>
            <w:r>
              <w:rPr>
                <w:rFonts w:hint="default" w:ascii="Times New Roman" w:hAnsi="Times New Roman" w:cs="Times New Roman"/>
                <w:color w:val="000000"/>
                <w:szCs w:val="21"/>
              </w:rPr>
              <w:t>设备名称</w:t>
            </w:r>
          </w:p>
        </w:tc>
        <w:tc>
          <w:tcPr>
            <w:tcW w:w="2119" w:type="dxa"/>
            <w:noWrap w:val="0"/>
            <w:vAlign w:val="center"/>
          </w:tcPr>
          <w:p w14:paraId="39DF9BC5">
            <w:pPr>
              <w:spacing w:line="288" w:lineRule="auto"/>
              <w:jc w:val="center"/>
              <w:rPr>
                <w:rFonts w:hint="default" w:ascii="Times New Roman" w:hAnsi="Times New Roman" w:cs="Times New Roman"/>
                <w:color w:val="000000"/>
                <w:szCs w:val="21"/>
              </w:rPr>
            </w:pPr>
            <w:r>
              <w:rPr>
                <w:rFonts w:hint="default" w:ascii="Times New Roman" w:hAnsi="Times New Roman" w:cs="Times New Roman"/>
                <w:color w:val="000000"/>
                <w:szCs w:val="21"/>
              </w:rPr>
              <w:t>测量范围</w:t>
            </w:r>
          </w:p>
        </w:tc>
        <w:tc>
          <w:tcPr>
            <w:tcW w:w="3083" w:type="dxa"/>
            <w:noWrap w:val="0"/>
            <w:vAlign w:val="center"/>
          </w:tcPr>
          <w:p w14:paraId="30734C74">
            <w:pPr>
              <w:spacing w:line="288" w:lineRule="auto"/>
              <w:jc w:val="center"/>
              <w:rPr>
                <w:rFonts w:hint="default" w:ascii="Times New Roman" w:hAnsi="Times New Roman" w:cs="Times New Roman"/>
                <w:color w:val="000000"/>
                <w:szCs w:val="21"/>
              </w:rPr>
            </w:pPr>
            <w:r>
              <w:rPr>
                <w:rFonts w:hint="default" w:ascii="Times New Roman" w:hAnsi="Times New Roman" w:cs="Times New Roman"/>
                <w:color w:val="000000"/>
                <w:szCs w:val="21"/>
              </w:rPr>
              <w:t>技术性能</w:t>
            </w:r>
          </w:p>
        </w:tc>
      </w:tr>
      <w:tr w14:paraId="715E7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867" w:type="dxa"/>
            <w:noWrap w:val="0"/>
            <w:tcMar>
              <w:left w:w="85" w:type="dxa"/>
              <w:right w:w="85" w:type="dxa"/>
            </w:tcMar>
            <w:vAlign w:val="center"/>
          </w:tcPr>
          <w:p w14:paraId="77F56359">
            <w:pPr>
              <w:spacing w:line="4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1</w:t>
            </w:r>
          </w:p>
        </w:tc>
        <w:tc>
          <w:tcPr>
            <w:tcW w:w="2530" w:type="dxa"/>
            <w:noWrap w:val="0"/>
            <w:vAlign w:val="center"/>
          </w:tcPr>
          <w:p w14:paraId="16BF0F58">
            <w:pPr>
              <w:spacing w:line="400" w:lineRule="exact"/>
              <w:ind w:firstLine="315" w:firstLineChars="150"/>
              <w:rPr>
                <w:rFonts w:hint="default" w:ascii="Times New Roman" w:hAnsi="Times New Roman" w:cs="Times New Roman"/>
                <w:color w:val="000000"/>
                <w:szCs w:val="21"/>
              </w:rPr>
            </w:pPr>
            <w:r>
              <w:rPr>
                <w:rFonts w:hint="default" w:ascii="Times New Roman" w:hAnsi="Times New Roman" w:cs="Times New Roman"/>
                <w:color w:val="000000"/>
                <w:szCs w:val="21"/>
              </w:rPr>
              <w:t>标准铂电阻温度计</w:t>
            </w:r>
          </w:p>
        </w:tc>
        <w:tc>
          <w:tcPr>
            <w:tcW w:w="2119" w:type="dxa"/>
            <w:noWrap w:val="0"/>
            <w:vAlign w:val="center"/>
          </w:tcPr>
          <w:p w14:paraId="187728A5">
            <w:pPr>
              <w:spacing w:line="4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(0～400）℃</w:t>
            </w:r>
          </w:p>
        </w:tc>
        <w:tc>
          <w:tcPr>
            <w:tcW w:w="3083" w:type="dxa"/>
            <w:noWrap w:val="0"/>
            <w:vAlign w:val="center"/>
          </w:tcPr>
          <w:p w14:paraId="3E999B89">
            <w:pPr>
              <w:spacing w:line="400" w:lineRule="exact"/>
              <w:ind w:firstLine="105" w:firstLineChars="50"/>
              <w:jc w:val="center"/>
              <w:rPr>
                <w:rFonts w:hint="default" w:ascii="Times New Roman" w:hAnsi="Times New Roman" w:cs="Times New Roman"/>
                <w:color w:val="000000"/>
                <w:szCs w:val="21"/>
              </w:rPr>
            </w:pPr>
            <w:r>
              <w:rPr>
                <w:rFonts w:hint="default" w:ascii="Times New Roman" w:hAnsi="Times New Roman" w:cs="Times New Roman"/>
                <w:i/>
                <w:color w:val="000000"/>
                <w:szCs w:val="21"/>
              </w:rPr>
              <w:t>U</w:t>
            </w:r>
            <w:r>
              <w:rPr>
                <w:rFonts w:hint="default" w:ascii="Times New Roman" w:hAnsi="Times New Roman" w:cs="Times New Roman"/>
                <w:color w:val="000000"/>
                <w:szCs w:val="21"/>
              </w:rPr>
              <w:t>= 0.</w:t>
            </w:r>
            <w:r>
              <w:rPr>
                <w:rFonts w:hint="default" w:ascii="Times New Roman" w:hAnsi="Times New Roman" w:cs="Times New Roman"/>
                <w:color w:val="000000"/>
                <w:szCs w:val="21"/>
                <w:lang w:val="en-US" w:eastAsia="zh-CN"/>
              </w:rPr>
              <w:t>9</w:t>
            </w:r>
            <w:r>
              <w:rPr>
                <w:rFonts w:hint="default" w:ascii="Times New Roman" w:hAnsi="Times New Roman" w:cs="Times New Roman"/>
                <w:color w:val="000000"/>
                <w:szCs w:val="21"/>
              </w:rPr>
              <w:t>℃,</w:t>
            </w:r>
            <w:r>
              <w:rPr>
                <w:rFonts w:hint="default" w:ascii="Times New Roman" w:hAnsi="Times New Roman" w:cs="Times New Roman"/>
                <w:i/>
                <w:color w:val="000000"/>
                <w:szCs w:val="21"/>
              </w:rPr>
              <w:t>k</w:t>
            </w:r>
            <w:r>
              <w:rPr>
                <w:rFonts w:hint="default" w:ascii="Times New Roman" w:hAnsi="Times New Roman" w:cs="Times New Roman"/>
                <w:color w:val="000000"/>
                <w:szCs w:val="21"/>
              </w:rPr>
              <w:t>=2</w:t>
            </w:r>
          </w:p>
        </w:tc>
      </w:tr>
    </w:tbl>
    <w:p w14:paraId="2B6253E4">
      <w:pPr>
        <w:spacing w:line="360" w:lineRule="auto"/>
        <w:rPr>
          <w:rFonts w:hint="default" w:ascii="Times New Roman" w:hAnsi="Times New Roman" w:cs="Times New Roman"/>
          <w:color w:val="000000"/>
          <w:sz w:val="24"/>
        </w:rPr>
      </w:pPr>
      <w:r>
        <w:rPr>
          <w:rFonts w:hint="default" w:ascii="Times New Roman" w:hAnsi="Times New Roman" w:cs="Times New Roman"/>
          <w:color w:val="000000"/>
          <w:sz w:val="24"/>
        </w:rPr>
        <w:t>1.4被校对象</w:t>
      </w:r>
    </w:p>
    <w:p w14:paraId="51E4F655">
      <w:pPr>
        <w:autoSpaceDE w:val="0"/>
        <w:autoSpaceDN w:val="0"/>
        <w:adjustRightInd w:val="0"/>
        <w:spacing w:line="440" w:lineRule="exact"/>
        <w:ind w:firstLine="240" w:firstLineChars="100"/>
        <w:outlineLvl w:val="0"/>
        <w:rPr>
          <w:rFonts w:hint="default" w:ascii="Times New Roman" w:hAnsi="Times New Roman" w:eastAsia="宋体" w:cs="Times New Roman"/>
          <w:color w:val="000000"/>
          <w:sz w:val="24"/>
          <w:lang w:val="en-US" w:eastAsia="zh-CN"/>
        </w:rPr>
      </w:pPr>
      <w:r>
        <w:rPr>
          <w:rFonts w:hint="default" w:ascii="Times New Roman" w:hAnsi="Times New Roman" w:cs="Times New Roman"/>
          <w:color w:val="000000"/>
          <w:sz w:val="24"/>
        </w:rPr>
        <w:t xml:space="preserve">  被校对象为</w:t>
      </w:r>
      <w:r>
        <w:rPr>
          <w:rFonts w:hint="default" w:ascii="Times New Roman" w:hAnsi="Times New Roman" w:cs="Times New Roman"/>
          <w:color w:val="000000"/>
          <w:sz w:val="24"/>
          <w:lang w:val="en-US" w:eastAsia="zh-CN"/>
        </w:rPr>
        <w:t>残渣燃料油总沉淀物测定仪</w:t>
      </w:r>
    </w:p>
    <w:p w14:paraId="33BBA61E">
      <w:pPr>
        <w:spacing w:line="360" w:lineRule="auto"/>
        <w:rPr>
          <w:rFonts w:hint="default" w:ascii="Times New Roman" w:hAnsi="Times New Roman" w:cs="Times New Roman"/>
          <w:color w:val="000000"/>
          <w:sz w:val="24"/>
        </w:rPr>
      </w:pPr>
      <w:r>
        <w:rPr>
          <w:rFonts w:hint="default" w:ascii="Times New Roman" w:hAnsi="Times New Roman" w:cs="Times New Roman"/>
          <w:color w:val="000000"/>
          <w:sz w:val="24"/>
        </w:rPr>
        <w:t>1.5 校准方法</w:t>
      </w:r>
    </w:p>
    <w:p w14:paraId="59888F1D">
      <w:pPr>
        <w:spacing w:line="360" w:lineRule="auto"/>
        <w:rPr>
          <w:rFonts w:hint="default" w:ascii="Times New Roman" w:hAnsi="Times New Roman" w:cs="Times New Roman"/>
          <w:color w:val="000000"/>
          <w:sz w:val="24"/>
        </w:rPr>
      </w:pPr>
      <w:r>
        <w:rPr>
          <w:rFonts w:hint="default" w:ascii="Times New Roman" w:hAnsi="Times New Roman" w:cs="Times New Roman"/>
          <w:color w:val="000000"/>
          <w:sz w:val="24"/>
        </w:rPr>
        <w:t xml:space="preserve">    当</w:t>
      </w:r>
      <w:r>
        <w:rPr>
          <w:rFonts w:hint="default" w:ascii="Times New Roman" w:hAnsi="Times New Roman" w:cs="Times New Roman"/>
          <w:color w:val="000000"/>
          <w:sz w:val="24"/>
          <w:lang w:val="en-US" w:eastAsia="zh-CN"/>
        </w:rPr>
        <w:t>残渣燃料油总沉淀物测定仪过滤元件达到预设温度后</w:t>
      </w:r>
      <w:r>
        <w:rPr>
          <w:rFonts w:hint="default" w:ascii="Times New Roman" w:hAnsi="Times New Roman" w:cs="Times New Roman"/>
          <w:color w:val="000000"/>
          <w:sz w:val="24"/>
        </w:rPr>
        <w:t>，使用标准铂电阻温度计分别在恒温表面中级及四周选取5点测量，1min测量一个位置，</w:t>
      </w:r>
      <w:r>
        <w:rPr>
          <w:rFonts w:hint="default" w:ascii="Times New Roman" w:hAnsi="Times New Roman" w:cs="Times New Roman"/>
          <w:color w:val="000000"/>
          <w:sz w:val="24"/>
          <w:lang w:val="en-US" w:eastAsia="zh-CN"/>
        </w:rPr>
        <w:t>读数</w:t>
      </w:r>
      <w:r>
        <w:rPr>
          <w:rFonts w:hint="default" w:ascii="Times New Roman" w:hAnsi="Times New Roman" w:cs="Times New Roman"/>
          <w:color w:val="000000"/>
          <w:sz w:val="24"/>
        </w:rPr>
        <w:t>后迅速将标准铂电阻温度计移至下一个测量位置，共测量一</w:t>
      </w:r>
      <w:r>
        <w:rPr>
          <w:rFonts w:hint="default" w:ascii="Times New Roman" w:hAnsi="Times New Roman" w:cs="Times New Roman"/>
          <w:color w:val="000000"/>
          <w:sz w:val="24"/>
          <w:lang w:val="en-US" w:eastAsia="zh-CN"/>
        </w:rPr>
        <w:t>遍</w:t>
      </w:r>
      <w:r>
        <w:rPr>
          <w:rFonts w:hint="default" w:ascii="Times New Roman" w:hAnsi="Times New Roman" w:cs="Times New Roman"/>
          <w:color w:val="000000"/>
          <w:sz w:val="24"/>
        </w:rPr>
        <w:t>。</w:t>
      </w:r>
    </w:p>
    <w:p w14:paraId="62299BB2">
      <w:pPr>
        <w:spacing w:line="360" w:lineRule="auto"/>
        <w:rPr>
          <w:rFonts w:hint="default" w:ascii="Times New Roman" w:hAnsi="Times New Roman" w:cs="Times New Roman"/>
          <w:color w:val="000000"/>
          <w:sz w:val="24"/>
        </w:rPr>
      </w:pPr>
      <w:r>
        <w:rPr>
          <w:rFonts w:hint="default" w:ascii="Times New Roman" w:hAnsi="Times New Roman" w:cs="Times New Roman"/>
          <w:color w:val="000000"/>
          <w:sz w:val="24"/>
        </w:rPr>
        <w:t>2. 不确定度的评定</w:t>
      </w:r>
    </w:p>
    <w:p w14:paraId="314A06BC">
      <w:pPr>
        <w:spacing w:line="400" w:lineRule="exact"/>
        <w:rPr>
          <w:rFonts w:hint="default" w:ascii="Times New Roman" w:hAnsi="Times New Roman" w:cs="Times New Roman"/>
          <w:sz w:val="24"/>
        </w:rPr>
      </w:pPr>
      <w:r>
        <w:rPr>
          <w:rFonts w:hint="default" w:ascii="Times New Roman" w:hAnsi="Times New Roman" w:cs="Times New Roman"/>
          <w:sz w:val="24"/>
        </w:rPr>
        <w:t>2.1　数学模型</w:t>
      </w:r>
    </w:p>
    <w:p w14:paraId="26B3F3CF">
      <w:pPr>
        <w:spacing w:line="400" w:lineRule="exact"/>
        <w:jc w:val="center"/>
        <w:rPr>
          <w:rFonts w:hint="default" w:ascii="Times New Roman" w:hAnsi="Times New Roman" w:cs="Times New Roman"/>
          <w:sz w:val="24"/>
        </w:rPr>
      </w:pPr>
      <w:r>
        <w:rPr>
          <w:rFonts w:hint="default" w:ascii="Times New Roman" w:hAnsi="Times New Roman" w:cs="Times New Roman"/>
          <w:sz w:val="24"/>
        </w:rPr>
        <w:t>　　　　　　　　　　　　</w:t>
      </w:r>
      <w:r>
        <w:rPr>
          <w:rFonts w:hint="default" w:ascii="Times New Roman" w:hAnsi="Times New Roman" w:cs="Times New Roman"/>
          <w:position w:val="-12"/>
          <w:sz w:val="24"/>
        </w:rPr>
        <w:object>
          <v:shape id="_x0000_i1057" o:spt="75" type="#_x0000_t75" style="height:20pt;width:85.95pt;" o:ole="t" filled="f" o:preferrelative="t" stroked="f" coordsize="21600,21600">
            <v:path/>
            <v:fill on="f" focussize="0,0"/>
            <v:stroke on="f"/>
            <v:imagedata r:id="rId87" o:title=""/>
            <o:lock v:ext="edit" aspectratio="t"/>
            <w10:wrap type="none"/>
            <w10:anchorlock/>
          </v:shape>
          <o:OLEObject Type="Embed" ProgID="Equation.3" ShapeID="_x0000_i1057" DrawAspect="Content" ObjectID="_1468075758" r:id="rId86">
            <o:LockedField>false</o:LockedField>
          </o:OLEObject>
        </w:object>
      </w:r>
      <w:r>
        <w:rPr>
          <w:rFonts w:hint="default" w:ascii="Times New Roman" w:hAnsi="Times New Roman" w:cs="Times New Roman"/>
          <w:sz w:val="24"/>
        </w:rPr>
        <w:t>　　　　　　　　　　　　　　（1）</w:t>
      </w:r>
    </w:p>
    <w:p w14:paraId="4329D43C">
      <w:pPr>
        <w:spacing w:line="400" w:lineRule="exact"/>
        <w:rPr>
          <w:rFonts w:hint="default" w:ascii="Times New Roman" w:hAnsi="Times New Roman" w:cs="Times New Roman"/>
          <w:sz w:val="24"/>
        </w:rPr>
      </w:pPr>
      <w:r>
        <w:rPr>
          <w:rFonts w:hint="default" w:ascii="Times New Roman" w:hAnsi="Times New Roman" w:cs="Times New Roman"/>
          <w:sz w:val="24"/>
        </w:rPr>
        <w:t>式中：</w:t>
      </w:r>
      <w:r>
        <w:rPr>
          <w:rFonts w:hint="default" w:ascii="Times New Roman" w:hAnsi="Times New Roman" w:cs="Times New Roman"/>
          <w:position w:val="-12"/>
          <w:sz w:val="24"/>
        </w:rPr>
        <w:object>
          <v:shape id="_x0000_i1058" o:spt="75" type="#_x0000_t75" style="height:18pt;width:21pt;" o:ole="t" filled="f" o:preferrelative="t" stroked="f" coordsize="21600,21600">
            <v:path/>
            <v:fill on="f" focussize="0,0"/>
            <v:stroke on="f"/>
            <v:imagedata r:id="rId89" o:title=""/>
            <o:lock v:ext="edit" aspectratio="t"/>
            <w10:wrap type="none"/>
            <w10:anchorlock/>
          </v:shape>
          <o:OLEObject Type="Embed" ProgID="Equation.3" ShapeID="_x0000_i1058" DrawAspect="Content" ObjectID="_1468075759" r:id="rId88">
            <o:LockedField>false</o:LockedField>
          </o:OLEObject>
        </w:object>
      </w:r>
      <w:r>
        <w:rPr>
          <w:rFonts w:hint="default" w:ascii="Times New Roman" w:hAnsi="Times New Roman" w:eastAsia="黑体" w:cs="Times New Roman"/>
          <w:b/>
          <w:sz w:val="28"/>
          <w:szCs w:val="28"/>
        </w:rPr>
        <w:t>——</w:t>
      </w:r>
      <w:r>
        <w:rPr>
          <w:rFonts w:hint="default" w:ascii="Times New Roman" w:hAnsi="Times New Roman" w:cs="Times New Roman"/>
          <w:sz w:val="24"/>
        </w:rPr>
        <w:t>温度均匀度，℃；</w:t>
      </w:r>
    </w:p>
    <w:p w14:paraId="634F6A1D">
      <w:pPr>
        <w:spacing w:line="400" w:lineRule="exact"/>
        <w:ind w:firstLine="630" w:firstLineChars="300"/>
        <w:rPr>
          <w:rFonts w:hint="default" w:ascii="Times New Roman" w:hAnsi="Times New Roman" w:cs="Times New Roman"/>
          <w:sz w:val="24"/>
        </w:rPr>
      </w:pPr>
      <w:r>
        <w:rPr>
          <w:rFonts w:hint="default" w:ascii="Times New Roman" w:hAnsi="Times New Roman" w:cs="Times New Roman"/>
          <w:position w:val="-6"/>
        </w:rPr>
        <w:object>
          <v:shape id="_x0000_i1059" o:spt="75" type="#_x0000_t75" style="height:17pt;width:24pt;" o:ole="t" filled="f" o:preferrelative="t" stroked="f" coordsize="21600,21600">
            <v:path/>
            <v:fill on="f" focussize="0,0"/>
            <v:stroke on="f"/>
            <v:imagedata r:id="rId91" o:title=""/>
            <o:lock v:ext="edit" aspectratio="t"/>
            <w10:wrap type="none"/>
            <w10:anchorlock/>
          </v:shape>
          <o:OLEObject Type="Embed" ProgID="Equation.3" ShapeID="_x0000_i1059" DrawAspect="Content" ObjectID="_1468075760" r:id="rId90">
            <o:LockedField>false</o:LockedField>
          </o:OLEObject>
        </w:object>
      </w:r>
      <w:r>
        <w:rPr>
          <w:rFonts w:hint="default" w:ascii="Times New Roman" w:hAnsi="Times New Roman" w:eastAsia="黑体" w:cs="Times New Roman"/>
          <w:b/>
          <w:sz w:val="28"/>
          <w:szCs w:val="28"/>
        </w:rPr>
        <w:t>——</w:t>
      </w:r>
      <w:r>
        <w:rPr>
          <w:rFonts w:hint="default" w:ascii="Times New Roman" w:hAnsi="Times New Roman" w:cs="Times New Roman"/>
          <w:sz w:val="24"/>
        </w:rPr>
        <w:t>实际温度最大平均值，℃；</w:t>
      </w:r>
    </w:p>
    <w:p w14:paraId="0AFFFF53">
      <w:pPr>
        <w:spacing w:line="400" w:lineRule="exact"/>
        <w:ind w:firstLine="630" w:firstLineChars="300"/>
        <w:rPr>
          <w:rFonts w:hint="default" w:ascii="Times New Roman" w:hAnsi="Times New Roman" w:cs="Times New Roman"/>
          <w:sz w:val="24"/>
        </w:rPr>
      </w:pPr>
      <w:r>
        <w:rPr>
          <w:rFonts w:hint="default" w:ascii="Times New Roman" w:hAnsi="Times New Roman" w:cs="Times New Roman"/>
          <w:position w:val="-6"/>
        </w:rPr>
        <w:object>
          <v:shape id="_x0000_i1060" o:spt="75" type="#_x0000_t75" style="height:17pt;width:23pt;" o:ole="t" filled="f" o:preferrelative="t" stroked="f" coordsize="21600,21600">
            <v:path/>
            <v:fill on="f" focussize="0,0"/>
            <v:stroke on="f"/>
            <v:imagedata r:id="rId93" o:title=""/>
            <o:lock v:ext="edit" aspectratio="t"/>
            <w10:wrap type="none"/>
            <w10:anchorlock/>
          </v:shape>
          <o:OLEObject Type="Embed" ProgID="Equation.3" ShapeID="_x0000_i1060" DrawAspect="Content" ObjectID="_1468075761" r:id="rId92">
            <o:LockedField>false</o:LockedField>
          </o:OLEObject>
        </w:object>
      </w:r>
      <w:r>
        <w:rPr>
          <w:rFonts w:hint="default" w:ascii="Times New Roman" w:hAnsi="Times New Roman" w:eastAsia="黑体" w:cs="Times New Roman"/>
          <w:b/>
          <w:sz w:val="28"/>
          <w:szCs w:val="28"/>
        </w:rPr>
        <w:t>——</w:t>
      </w:r>
      <w:r>
        <w:rPr>
          <w:rFonts w:hint="default" w:ascii="Times New Roman" w:hAnsi="Times New Roman" w:cs="Times New Roman"/>
          <w:sz w:val="24"/>
        </w:rPr>
        <w:t>实际温度最小平均值，℃。</w:t>
      </w:r>
    </w:p>
    <w:p w14:paraId="4250E4AE">
      <w:pPr>
        <w:spacing w:line="400" w:lineRule="exact"/>
        <w:rPr>
          <w:rFonts w:hint="default" w:ascii="Times New Roman" w:hAnsi="Times New Roman" w:cs="Times New Roman"/>
          <w:sz w:val="24"/>
        </w:rPr>
      </w:pPr>
      <w:r>
        <w:rPr>
          <w:rFonts w:hint="default" w:ascii="Times New Roman" w:hAnsi="Times New Roman" w:cs="Times New Roman"/>
          <w:sz w:val="24"/>
        </w:rPr>
        <w:t>2.2　灵敏系数</w:t>
      </w:r>
    </w:p>
    <w:p w14:paraId="3793BCC7">
      <w:pPr>
        <w:spacing w:line="400" w:lineRule="exact"/>
        <w:ind w:firstLine="480" w:firstLineChars="200"/>
        <w:rPr>
          <w:rFonts w:hint="default" w:ascii="Times New Roman" w:hAnsi="Times New Roman" w:cs="Times New Roman"/>
          <w:sz w:val="24"/>
        </w:rPr>
      </w:pPr>
      <w:r>
        <w:rPr>
          <w:rFonts w:hint="default" w:ascii="Times New Roman" w:hAnsi="Times New Roman" w:cs="Times New Roman"/>
          <w:sz w:val="24"/>
        </w:rPr>
        <w:t>式（1）中</w:t>
      </w:r>
      <w:r>
        <w:rPr>
          <w:rFonts w:hint="default" w:ascii="Times New Roman" w:hAnsi="Times New Roman" w:cs="Times New Roman"/>
          <w:position w:val="-6"/>
        </w:rPr>
        <w:object>
          <v:shape id="_x0000_i1061" o:spt="75" type="#_x0000_t75" style="height:17pt;width:24pt;" o:ole="t" filled="f" o:preferrelative="t" stroked="f" coordsize="21600,21600">
            <v:path/>
            <v:fill on="f" focussize="0,0"/>
            <v:stroke on="f"/>
            <v:imagedata r:id="rId91" o:title=""/>
            <o:lock v:ext="edit" aspectratio="t"/>
            <w10:wrap type="none"/>
            <w10:anchorlock/>
          </v:shape>
          <o:OLEObject Type="Embed" ProgID="Equation.3" ShapeID="_x0000_i1061" DrawAspect="Content" ObjectID="_1468075762" r:id="rId94">
            <o:LockedField>false</o:LockedField>
          </o:OLEObject>
        </w:object>
      </w:r>
      <w:r>
        <w:rPr>
          <w:rFonts w:hint="default" w:ascii="Times New Roman" w:hAnsi="Times New Roman" w:cs="Times New Roman"/>
          <w:sz w:val="24"/>
        </w:rPr>
        <w:t>、</w:t>
      </w:r>
      <w:r>
        <w:rPr>
          <w:rFonts w:hint="default" w:ascii="Times New Roman" w:hAnsi="Times New Roman" w:cs="Times New Roman"/>
          <w:position w:val="-6"/>
        </w:rPr>
        <w:object>
          <v:shape id="_x0000_i1062" o:spt="75" type="#_x0000_t75" style="height:17pt;width:23pt;" o:ole="t" filled="f" o:preferrelative="t" stroked="f" coordsize="21600,21600">
            <v:path/>
            <v:fill on="f" focussize="0,0"/>
            <v:stroke on="f"/>
            <v:imagedata r:id="rId93" o:title=""/>
            <o:lock v:ext="edit" aspectratio="t"/>
            <w10:wrap type="none"/>
            <w10:anchorlock/>
          </v:shape>
          <o:OLEObject Type="Embed" ProgID="Equation.3" ShapeID="_x0000_i1062" DrawAspect="Content" ObjectID="_1468075763" r:id="rId95">
            <o:LockedField>false</o:LockedField>
          </o:OLEObject>
        </w:object>
      </w:r>
      <w:r>
        <w:rPr>
          <w:rFonts w:hint="default" w:ascii="Times New Roman" w:hAnsi="Times New Roman" w:cs="Times New Roman"/>
          <w:sz w:val="24"/>
        </w:rPr>
        <w:t>互为独立，因而得到</w:t>
      </w:r>
    </w:p>
    <w:p w14:paraId="0840B169">
      <w:pPr>
        <w:jc w:val="center"/>
        <w:rPr>
          <w:rFonts w:hint="default" w:ascii="Times New Roman" w:hAnsi="Times New Roman" w:cs="Times New Roman"/>
        </w:rPr>
      </w:pPr>
      <w:r>
        <w:rPr>
          <w:rFonts w:hint="default" w:ascii="Times New Roman" w:hAnsi="Times New Roman" w:cs="Times New Roman"/>
          <w:position w:val="-26"/>
        </w:rPr>
        <w:object>
          <v:shape id="_x0000_i1063" o:spt="75" type="#_x0000_t75" style="height:31.95pt;width:68.05pt;" o:ole="t" filled="f" o:preferrelative="t" stroked="f" coordsize="21600,21600">
            <v:path/>
            <v:fill on="f" focussize="0,0"/>
            <v:stroke on="f"/>
            <v:imagedata r:id="rId97" o:title=""/>
            <o:lock v:ext="edit" aspectratio="t"/>
            <w10:wrap type="none"/>
            <w10:anchorlock/>
          </v:shape>
          <o:OLEObject Type="Embed" ProgID="Equation.3" ShapeID="_x0000_i1063" DrawAspect="Content" ObjectID="_1468075764" r:id="rId96">
            <o:LockedField>false</o:LockedField>
          </o:OLEObject>
        </w:object>
      </w:r>
      <w:r>
        <w:rPr>
          <w:rFonts w:hint="default" w:ascii="Times New Roman" w:hAnsi="Times New Roman" w:cs="Times New Roman"/>
        </w:rPr>
        <w:t>，</w:t>
      </w:r>
      <w:r>
        <w:rPr>
          <w:rFonts w:hint="default" w:ascii="Times New Roman" w:hAnsi="Times New Roman" w:cs="Times New Roman"/>
          <w:position w:val="-26"/>
        </w:rPr>
        <w:object>
          <v:shape id="_x0000_i1064" o:spt="75" type="#_x0000_t75" style="height:31.95pt;width:78.1pt;" o:ole="t" filled="f" o:preferrelative="t" stroked="f" coordsize="21600,21600">
            <v:path/>
            <v:fill on="f" focussize="0,0"/>
            <v:stroke on="f"/>
            <v:imagedata r:id="rId99" o:title=""/>
            <o:lock v:ext="edit" aspectratio="t"/>
            <w10:wrap type="none"/>
            <w10:anchorlock/>
          </v:shape>
          <o:OLEObject Type="Embed" ProgID="Equation.3" ShapeID="_x0000_i1064" DrawAspect="Content" ObjectID="_1468075765" r:id="rId98">
            <o:LockedField>false</o:LockedField>
          </o:OLEObject>
        </w:object>
      </w:r>
    </w:p>
    <w:p w14:paraId="2B534D5D">
      <w:pPr>
        <w:spacing w:line="400" w:lineRule="exact"/>
        <w:rPr>
          <w:rFonts w:hint="default" w:ascii="Times New Roman" w:hAnsi="Times New Roman" w:cs="Times New Roman"/>
          <w:sz w:val="24"/>
        </w:rPr>
      </w:pPr>
      <w:r>
        <w:rPr>
          <w:rFonts w:hint="default" w:ascii="Times New Roman" w:hAnsi="Times New Roman" w:cs="Times New Roman"/>
          <w:sz w:val="24"/>
        </w:rPr>
        <w:t>2.4　不确定度来源</w:t>
      </w:r>
    </w:p>
    <w:p w14:paraId="4F9B45D7">
      <w:pPr>
        <w:spacing w:line="400" w:lineRule="exact"/>
        <w:ind w:firstLine="480" w:firstLineChars="200"/>
        <w:rPr>
          <w:rFonts w:hint="default" w:ascii="Times New Roman" w:hAnsi="Times New Roman" w:cs="Times New Roman"/>
          <w:sz w:val="24"/>
        </w:rPr>
      </w:pPr>
      <w:r>
        <w:rPr>
          <w:rFonts w:hint="default" w:ascii="Times New Roman" w:hAnsi="Times New Roman" w:cs="Times New Roman"/>
          <w:sz w:val="24"/>
        </w:rPr>
        <w:t>（1）测量重复性引入的标准不确定度</w:t>
      </w:r>
      <w:r>
        <w:rPr>
          <w:rFonts w:hint="default" w:ascii="Times New Roman" w:hAnsi="Times New Roman" w:cs="Times New Roman"/>
          <w:position w:val="-10"/>
          <w:sz w:val="24"/>
        </w:rPr>
        <w:object>
          <v:shape id="_x0000_i1065" o:spt="75" type="#_x0000_t75" style="height:17pt;width:12pt;" o:ole="t" filled="f" o:preferrelative="t" stroked="f" coordsize="21600,21600">
            <v:path/>
            <v:fill on="f" alignshape="1" focussize="0,0"/>
            <v:stroke on="f"/>
            <v:imagedata r:id="rId62" grayscale="f" bilevel="f" o:title=""/>
            <o:lock v:ext="edit" aspectratio="t"/>
            <w10:wrap type="none"/>
            <w10:anchorlock/>
          </v:shape>
          <o:OLEObject Type="Embed" ProgID="Equation.3" ShapeID="_x0000_i1065" DrawAspect="Content" ObjectID="_1468075766" r:id="rId100">
            <o:LockedField>false</o:LockedField>
          </o:OLEObject>
        </w:object>
      </w:r>
      <w:r>
        <w:rPr>
          <w:rFonts w:hint="default" w:ascii="Times New Roman" w:hAnsi="Times New Roman" w:cs="Times New Roman"/>
          <w:sz w:val="24"/>
        </w:rPr>
        <w:t>；</w:t>
      </w:r>
    </w:p>
    <w:p w14:paraId="766EC711">
      <w:pPr>
        <w:spacing w:line="400" w:lineRule="exact"/>
        <w:ind w:firstLine="480" w:firstLineChars="200"/>
        <w:rPr>
          <w:rFonts w:hint="default" w:ascii="Times New Roman" w:hAnsi="Times New Roman" w:cs="Times New Roman"/>
          <w:sz w:val="24"/>
        </w:rPr>
      </w:pPr>
      <w:r>
        <w:rPr>
          <w:rFonts w:hint="default" w:ascii="Times New Roman" w:hAnsi="Times New Roman" w:cs="Times New Roman"/>
          <w:sz w:val="24"/>
        </w:rPr>
        <w:t>（2）</w:t>
      </w:r>
      <w:r>
        <w:rPr>
          <w:rFonts w:hint="default" w:ascii="Times New Roman" w:hAnsi="Times New Roman" w:cs="Times New Roman"/>
          <w:color w:val="000000"/>
          <w:sz w:val="24"/>
        </w:rPr>
        <w:t>标准铂电阻温度计</w:t>
      </w:r>
      <w:r>
        <w:rPr>
          <w:rFonts w:hint="default" w:ascii="Times New Roman" w:hAnsi="Times New Roman" w:cs="Times New Roman"/>
          <w:sz w:val="24"/>
        </w:rPr>
        <w:t>引入的标准不确定度</w:t>
      </w:r>
      <w:r>
        <w:rPr>
          <w:rFonts w:hint="default" w:ascii="Times New Roman" w:hAnsi="Times New Roman" w:cs="Times New Roman"/>
          <w:position w:val="-10"/>
          <w:sz w:val="24"/>
        </w:rPr>
        <w:object>
          <v:shape id="_x0000_i1066" o:spt="75" type="#_x0000_t75" style="height:17pt;width:13.95pt;" o:ole="t" filled="f" o:preferrelative="t" stroked="f" coordsize="21600,21600">
            <v:path/>
            <v:fill on="f" alignshape="1" focussize="0,0"/>
            <v:stroke on="f"/>
            <v:imagedata r:id="rId64" grayscale="f" bilevel="f" o:title=""/>
            <o:lock v:ext="edit" aspectratio="t"/>
            <w10:wrap type="none"/>
            <w10:anchorlock/>
          </v:shape>
          <o:OLEObject Type="Embed" ProgID="Equation.3" ShapeID="_x0000_i1066" DrawAspect="Content" ObjectID="_1468075767" r:id="rId101">
            <o:LockedField>false</o:LockedField>
          </o:OLEObject>
        </w:object>
      </w:r>
      <w:r>
        <w:rPr>
          <w:rFonts w:hint="default" w:ascii="Times New Roman" w:hAnsi="Times New Roman" w:cs="Times New Roman"/>
          <w:sz w:val="24"/>
        </w:rPr>
        <w:t>；</w:t>
      </w:r>
      <w:r>
        <w:rPr>
          <w:rFonts w:hint="default" w:ascii="Times New Roman" w:hAnsi="Times New Roman" w:cs="Times New Roman"/>
          <w:position w:val="-10"/>
          <w:sz w:val="24"/>
        </w:rPr>
        <w:object>
          <v:shape id="_x0000_i1067" o:spt="75" type="#_x0000_t75" style="height:17pt;width:9pt;" o:ole="t" filled="f" o:preferrelative="t" stroked="f" coordsize="21600,21600">
            <v:path/>
            <v:fill on="f" alignshape="1" focussize="0,0"/>
            <v:stroke on="f"/>
            <v:imagedata r:id="rId66" grayscale="f" bilevel="f" o:title=""/>
            <o:lock v:ext="edit" aspectratio="t"/>
            <w10:wrap type="none"/>
            <w10:anchorlock/>
          </v:shape>
          <o:OLEObject Type="Embed" ProgID="Equation.3" ShapeID="_x0000_i1067" DrawAspect="Content" ObjectID="_1468075768" r:id="rId102">
            <o:LockedField>false</o:LockedField>
          </o:OLEObject>
        </w:object>
      </w:r>
    </w:p>
    <w:p w14:paraId="409BFEDA">
      <w:pPr>
        <w:spacing w:line="400" w:lineRule="exact"/>
        <w:ind w:firstLine="480" w:firstLineChars="200"/>
        <w:rPr>
          <w:rFonts w:hint="default" w:ascii="Times New Roman" w:hAnsi="Times New Roman" w:cs="Times New Roman"/>
          <w:sz w:val="24"/>
        </w:rPr>
      </w:pPr>
      <w:r>
        <w:rPr>
          <w:rFonts w:hint="default" w:ascii="Times New Roman" w:hAnsi="Times New Roman" w:cs="Times New Roman"/>
          <w:sz w:val="24"/>
        </w:rPr>
        <w:t>（3）</w:t>
      </w:r>
      <w:r>
        <w:rPr>
          <w:rFonts w:hint="default" w:ascii="Times New Roman" w:hAnsi="Times New Roman" w:cs="Times New Roman"/>
          <w:color w:val="000000"/>
          <w:sz w:val="24"/>
        </w:rPr>
        <w:t>标准铂电阻温度计</w:t>
      </w:r>
      <w:r>
        <w:rPr>
          <w:rFonts w:hint="default" w:ascii="Times New Roman" w:hAnsi="Times New Roman" w:cs="Times New Roman"/>
          <w:sz w:val="24"/>
        </w:rPr>
        <w:t>位置不一致引入的标准不确定度</w:t>
      </w:r>
      <w:r>
        <w:rPr>
          <w:rFonts w:hint="default" w:ascii="Times New Roman" w:hAnsi="Times New Roman" w:cs="Times New Roman"/>
          <w:position w:val="-12"/>
          <w:sz w:val="24"/>
        </w:rPr>
        <w:object>
          <v:shape id="_x0000_i1068" o:spt="75" type="#_x0000_t75" style="height:18pt;width:13pt;" o:ole="t" filled="f" o:preferrelative="t" stroked="f" coordsize="21600,21600">
            <v:path/>
            <v:fill on="f" alignshape="1" focussize="0,0"/>
            <v:stroke on="f"/>
            <v:imagedata r:id="rId104" grayscale="f" bilevel="f" o:title=""/>
            <o:lock v:ext="edit" aspectratio="t"/>
            <w10:wrap type="none"/>
            <w10:anchorlock/>
          </v:shape>
          <o:OLEObject Type="Embed" ProgID="Equation.3" ShapeID="_x0000_i1068" DrawAspect="Content" ObjectID="_1468075769" r:id="rId103">
            <o:LockedField>false</o:LockedField>
          </o:OLEObject>
        </w:object>
      </w:r>
      <w:r>
        <w:rPr>
          <w:rFonts w:hint="default" w:ascii="Times New Roman" w:hAnsi="Times New Roman" w:cs="Times New Roman"/>
          <w:sz w:val="24"/>
        </w:rPr>
        <w:t>；</w:t>
      </w:r>
    </w:p>
    <w:p w14:paraId="6F1E93EC">
      <w:pPr>
        <w:spacing w:line="400" w:lineRule="exact"/>
        <w:rPr>
          <w:rFonts w:hint="default" w:ascii="Times New Roman" w:hAnsi="Times New Roman" w:cs="Times New Roman"/>
          <w:sz w:val="24"/>
        </w:rPr>
      </w:pPr>
      <w:r>
        <w:rPr>
          <w:rFonts w:hint="default" w:ascii="Times New Roman" w:hAnsi="Times New Roman" w:cs="Times New Roman"/>
          <w:sz w:val="24"/>
        </w:rPr>
        <w:t>2.5　标准不确定度评定</w:t>
      </w:r>
    </w:p>
    <w:p w14:paraId="39D37EDE">
      <w:pPr>
        <w:spacing w:line="400" w:lineRule="exact"/>
        <w:rPr>
          <w:rFonts w:hint="default" w:ascii="Times New Roman" w:hAnsi="Times New Roman" w:cs="Times New Roman"/>
          <w:sz w:val="24"/>
        </w:rPr>
      </w:pPr>
      <w:r>
        <w:rPr>
          <w:rFonts w:hint="default" w:ascii="Times New Roman" w:hAnsi="Times New Roman" w:cs="Times New Roman"/>
          <w:sz w:val="24"/>
        </w:rPr>
        <w:t>2.5.1　A类标准不确定度评定</w:t>
      </w:r>
    </w:p>
    <w:p w14:paraId="2097D597">
      <w:pPr>
        <w:spacing w:after="156" w:afterLines="50" w:line="400" w:lineRule="exact"/>
        <w:ind w:firstLine="480" w:firstLineChars="200"/>
        <w:rPr>
          <w:rFonts w:hint="default" w:ascii="Times New Roman" w:hAnsi="Times New Roman" w:cs="Times New Roman"/>
          <w:sz w:val="24"/>
        </w:rPr>
      </w:pPr>
      <w:r>
        <w:rPr>
          <w:rFonts w:hint="default" w:ascii="Times New Roman" w:hAnsi="Times New Roman" w:cs="Times New Roman"/>
          <w:sz w:val="24"/>
        </w:rPr>
        <w:t>对温度均匀性进行重复10次独立测量，列表如下：10分种应为6次测量，</w:t>
      </w:r>
    </w:p>
    <w:tbl>
      <w:tblPr>
        <w:tblStyle w:val="20"/>
        <w:tblW w:w="94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8"/>
        <w:gridCol w:w="810"/>
        <w:gridCol w:w="810"/>
        <w:gridCol w:w="810"/>
        <w:gridCol w:w="810"/>
        <w:gridCol w:w="810"/>
        <w:gridCol w:w="810"/>
        <w:gridCol w:w="810"/>
        <w:gridCol w:w="810"/>
        <w:gridCol w:w="810"/>
        <w:gridCol w:w="810"/>
      </w:tblGrid>
      <w:tr w14:paraId="2AE49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1368" w:type="dxa"/>
            <w:noWrap w:val="0"/>
            <w:vAlign w:val="top"/>
          </w:tcPr>
          <w:p w14:paraId="0693D87C">
            <w:pPr>
              <w:spacing w:before="120" w:after="120" w:line="400" w:lineRule="exact"/>
              <w:jc w:val="center"/>
              <w:rPr>
                <w:rFonts w:hint="default" w:ascii="Times New Roman" w:hAnsi="Times New Roman" w:cs="Times New Roman"/>
                <w:szCs w:val="21"/>
              </w:rPr>
            </w:pPr>
            <w:r>
              <w:rPr>
                <w:rFonts w:hint="default" w:ascii="Times New Roman" w:hAnsi="Times New Roman" w:cs="Times New Roman"/>
                <w:szCs w:val="21"/>
              </w:rPr>
              <w:t>序　号</w:t>
            </w:r>
          </w:p>
        </w:tc>
        <w:tc>
          <w:tcPr>
            <w:tcW w:w="810" w:type="dxa"/>
            <w:noWrap w:val="0"/>
            <w:vAlign w:val="top"/>
          </w:tcPr>
          <w:p w14:paraId="6C30D010">
            <w:pPr>
              <w:spacing w:before="120" w:after="120" w:line="400" w:lineRule="exact"/>
              <w:rPr>
                <w:rFonts w:hint="default" w:ascii="Times New Roman" w:hAnsi="Times New Roman" w:cs="Times New Roman"/>
                <w:szCs w:val="21"/>
              </w:rPr>
            </w:pPr>
            <w:r>
              <w:rPr>
                <w:rFonts w:hint="default" w:ascii="Times New Roman" w:hAnsi="Times New Roman" w:cs="Times New Roman"/>
                <w:szCs w:val="21"/>
              </w:rPr>
              <w:t>1</w:t>
            </w:r>
          </w:p>
        </w:tc>
        <w:tc>
          <w:tcPr>
            <w:tcW w:w="810" w:type="dxa"/>
            <w:noWrap w:val="0"/>
            <w:vAlign w:val="top"/>
          </w:tcPr>
          <w:p w14:paraId="553D8018">
            <w:pPr>
              <w:spacing w:before="120" w:after="120" w:line="400" w:lineRule="exact"/>
              <w:rPr>
                <w:rFonts w:hint="default" w:ascii="Times New Roman" w:hAnsi="Times New Roman" w:cs="Times New Roman"/>
                <w:szCs w:val="21"/>
              </w:rPr>
            </w:pPr>
            <w:r>
              <w:rPr>
                <w:rFonts w:hint="default" w:ascii="Times New Roman" w:hAnsi="Times New Roman" w:cs="Times New Roman"/>
                <w:szCs w:val="21"/>
              </w:rPr>
              <w:t>2</w:t>
            </w:r>
          </w:p>
        </w:tc>
        <w:tc>
          <w:tcPr>
            <w:tcW w:w="810" w:type="dxa"/>
            <w:noWrap w:val="0"/>
            <w:vAlign w:val="top"/>
          </w:tcPr>
          <w:p w14:paraId="5A7F46B3">
            <w:pPr>
              <w:spacing w:before="120" w:after="120" w:line="400" w:lineRule="exact"/>
              <w:rPr>
                <w:rFonts w:hint="default" w:ascii="Times New Roman" w:hAnsi="Times New Roman" w:cs="Times New Roman"/>
                <w:szCs w:val="21"/>
              </w:rPr>
            </w:pPr>
            <w:r>
              <w:rPr>
                <w:rFonts w:hint="default" w:ascii="Times New Roman" w:hAnsi="Times New Roman" w:cs="Times New Roman"/>
                <w:szCs w:val="21"/>
              </w:rPr>
              <w:t>3</w:t>
            </w:r>
          </w:p>
        </w:tc>
        <w:tc>
          <w:tcPr>
            <w:tcW w:w="810" w:type="dxa"/>
            <w:noWrap w:val="0"/>
            <w:vAlign w:val="top"/>
          </w:tcPr>
          <w:p w14:paraId="5796313E">
            <w:pPr>
              <w:spacing w:before="120" w:after="120" w:line="400" w:lineRule="exact"/>
              <w:rPr>
                <w:rFonts w:hint="default" w:ascii="Times New Roman" w:hAnsi="Times New Roman" w:cs="Times New Roman"/>
                <w:szCs w:val="21"/>
              </w:rPr>
            </w:pPr>
            <w:r>
              <w:rPr>
                <w:rFonts w:hint="default" w:ascii="Times New Roman" w:hAnsi="Times New Roman" w:cs="Times New Roman"/>
                <w:szCs w:val="21"/>
              </w:rPr>
              <w:t>4</w:t>
            </w:r>
          </w:p>
        </w:tc>
        <w:tc>
          <w:tcPr>
            <w:tcW w:w="810" w:type="dxa"/>
            <w:noWrap w:val="0"/>
            <w:vAlign w:val="top"/>
          </w:tcPr>
          <w:p w14:paraId="21336C35">
            <w:pPr>
              <w:spacing w:before="120" w:after="120" w:line="400" w:lineRule="exact"/>
              <w:rPr>
                <w:rFonts w:hint="default" w:ascii="Times New Roman" w:hAnsi="Times New Roman" w:cs="Times New Roman"/>
                <w:szCs w:val="21"/>
              </w:rPr>
            </w:pPr>
            <w:r>
              <w:rPr>
                <w:rFonts w:hint="default" w:ascii="Times New Roman" w:hAnsi="Times New Roman" w:cs="Times New Roman"/>
                <w:szCs w:val="21"/>
              </w:rPr>
              <w:t>5</w:t>
            </w:r>
          </w:p>
        </w:tc>
        <w:tc>
          <w:tcPr>
            <w:tcW w:w="810" w:type="dxa"/>
            <w:noWrap w:val="0"/>
            <w:vAlign w:val="top"/>
          </w:tcPr>
          <w:p w14:paraId="46E3EE6D">
            <w:pPr>
              <w:spacing w:before="120" w:after="120" w:line="400" w:lineRule="exact"/>
              <w:rPr>
                <w:rFonts w:hint="default" w:ascii="Times New Roman" w:hAnsi="Times New Roman" w:cs="Times New Roman"/>
                <w:szCs w:val="21"/>
              </w:rPr>
            </w:pPr>
            <w:r>
              <w:rPr>
                <w:rFonts w:hint="default" w:ascii="Times New Roman" w:hAnsi="Times New Roman" w:cs="Times New Roman"/>
                <w:szCs w:val="21"/>
              </w:rPr>
              <w:t>6</w:t>
            </w:r>
          </w:p>
        </w:tc>
        <w:tc>
          <w:tcPr>
            <w:tcW w:w="810" w:type="dxa"/>
            <w:noWrap w:val="0"/>
            <w:vAlign w:val="top"/>
          </w:tcPr>
          <w:p w14:paraId="2F44477D">
            <w:pPr>
              <w:spacing w:before="120" w:after="120" w:line="400" w:lineRule="exact"/>
              <w:rPr>
                <w:rFonts w:hint="default" w:ascii="Times New Roman" w:hAnsi="Times New Roman" w:cs="Times New Roman"/>
                <w:szCs w:val="21"/>
              </w:rPr>
            </w:pPr>
            <w:r>
              <w:rPr>
                <w:rFonts w:hint="default" w:ascii="Times New Roman" w:hAnsi="Times New Roman" w:cs="Times New Roman"/>
                <w:szCs w:val="21"/>
              </w:rPr>
              <w:t>7</w:t>
            </w:r>
          </w:p>
        </w:tc>
        <w:tc>
          <w:tcPr>
            <w:tcW w:w="810" w:type="dxa"/>
            <w:noWrap w:val="0"/>
            <w:vAlign w:val="top"/>
          </w:tcPr>
          <w:p w14:paraId="484D1D59">
            <w:pPr>
              <w:spacing w:before="120" w:after="120" w:line="400" w:lineRule="exact"/>
              <w:rPr>
                <w:rFonts w:hint="default" w:ascii="Times New Roman" w:hAnsi="Times New Roman" w:cs="Times New Roman"/>
                <w:szCs w:val="21"/>
              </w:rPr>
            </w:pPr>
            <w:r>
              <w:rPr>
                <w:rFonts w:hint="default" w:ascii="Times New Roman" w:hAnsi="Times New Roman" w:cs="Times New Roman"/>
                <w:szCs w:val="21"/>
              </w:rPr>
              <w:t>8</w:t>
            </w:r>
          </w:p>
        </w:tc>
        <w:tc>
          <w:tcPr>
            <w:tcW w:w="810" w:type="dxa"/>
            <w:noWrap w:val="0"/>
            <w:vAlign w:val="top"/>
          </w:tcPr>
          <w:p w14:paraId="5693CEB3">
            <w:pPr>
              <w:spacing w:before="120" w:after="120" w:line="400" w:lineRule="exact"/>
              <w:rPr>
                <w:rFonts w:hint="default" w:ascii="Times New Roman" w:hAnsi="Times New Roman" w:cs="Times New Roman"/>
                <w:szCs w:val="21"/>
              </w:rPr>
            </w:pPr>
            <w:r>
              <w:rPr>
                <w:rFonts w:hint="default" w:ascii="Times New Roman" w:hAnsi="Times New Roman" w:cs="Times New Roman"/>
                <w:szCs w:val="21"/>
              </w:rPr>
              <w:t>9</w:t>
            </w:r>
          </w:p>
        </w:tc>
        <w:tc>
          <w:tcPr>
            <w:tcW w:w="810" w:type="dxa"/>
            <w:noWrap w:val="0"/>
            <w:vAlign w:val="top"/>
          </w:tcPr>
          <w:p w14:paraId="40AA15AA">
            <w:pPr>
              <w:spacing w:before="120" w:after="120" w:line="400" w:lineRule="exact"/>
              <w:rPr>
                <w:rFonts w:hint="default" w:ascii="Times New Roman" w:hAnsi="Times New Roman" w:cs="Times New Roman"/>
                <w:szCs w:val="21"/>
              </w:rPr>
            </w:pPr>
            <w:r>
              <w:rPr>
                <w:rFonts w:hint="default" w:ascii="Times New Roman" w:hAnsi="Times New Roman" w:cs="Times New Roman"/>
                <w:szCs w:val="21"/>
              </w:rPr>
              <w:t>10</w:t>
            </w:r>
          </w:p>
        </w:tc>
      </w:tr>
      <w:tr w14:paraId="37436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8" w:type="dxa"/>
            <w:noWrap w:val="0"/>
            <w:vAlign w:val="top"/>
          </w:tcPr>
          <w:p w14:paraId="1C58BD7F">
            <w:pPr>
              <w:spacing w:before="196" w:after="196" w:line="400" w:lineRule="exact"/>
              <w:jc w:val="center"/>
              <w:rPr>
                <w:rFonts w:hint="default" w:ascii="Times New Roman" w:hAnsi="Times New Roman" w:cs="Times New Roman"/>
                <w:szCs w:val="21"/>
              </w:rPr>
            </w:pPr>
            <w:r>
              <w:rPr>
                <w:rFonts w:hint="default" w:ascii="Times New Roman" w:hAnsi="Times New Roman" w:cs="Times New Roman"/>
                <w:szCs w:val="21"/>
              </w:rPr>
              <w:t>测量值（℃）</w:t>
            </w:r>
          </w:p>
        </w:tc>
        <w:tc>
          <w:tcPr>
            <w:tcW w:w="810" w:type="dxa"/>
            <w:noWrap w:val="0"/>
            <w:vAlign w:val="top"/>
          </w:tcPr>
          <w:p w14:paraId="17663F22">
            <w:pPr>
              <w:spacing w:before="196" w:after="196" w:line="400" w:lineRule="exact"/>
              <w:rPr>
                <w:rFonts w:hint="default" w:ascii="Times New Roman" w:hAnsi="Times New Roman" w:cs="Times New Roman"/>
                <w:szCs w:val="21"/>
              </w:rPr>
            </w:pPr>
            <w:r>
              <w:rPr>
                <w:rFonts w:hint="default" w:ascii="Times New Roman" w:hAnsi="Times New Roman" w:cs="Times New Roman"/>
                <w:szCs w:val="21"/>
                <w:lang w:val="en-US" w:eastAsia="zh-CN"/>
              </w:rPr>
              <w:t>10</w:t>
            </w:r>
            <w:r>
              <w:rPr>
                <w:rFonts w:hint="default" w:ascii="Times New Roman" w:hAnsi="Times New Roman" w:cs="Times New Roman"/>
                <w:szCs w:val="21"/>
              </w:rPr>
              <w:t>0.4</w:t>
            </w:r>
          </w:p>
        </w:tc>
        <w:tc>
          <w:tcPr>
            <w:tcW w:w="810" w:type="dxa"/>
            <w:noWrap w:val="0"/>
            <w:vAlign w:val="top"/>
          </w:tcPr>
          <w:p w14:paraId="7BF9388A">
            <w:pPr>
              <w:spacing w:before="196" w:after="196" w:line="400" w:lineRule="exact"/>
              <w:rPr>
                <w:rFonts w:hint="default" w:ascii="Times New Roman" w:hAnsi="Times New Roman" w:eastAsia="宋体" w:cs="Times New Roman"/>
                <w:szCs w:val="21"/>
                <w:lang w:val="en-US" w:eastAsia="zh-CN"/>
              </w:rPr>
            </w:pPr>
            <w:r>
              <w:rPr>
                <w:rFonts w:hint="default" w:ascii="Times New Roman" w:hAnsi="Times New Roman" w:cs="Times New Roman"/>
                <w:szCs w:val="21"/>
                <w:lang w:val="en-US" w:eastAsia="zh-CN"/>
              </w:rPr>
              <w:t>100.3</w:t>
            </w:r>
          </w:p>
        </w:tc>
        <w:tc>
          <w:tcPr>
            <w:tcW w:w="810" w:type="dxa"/>
            <w:noWrap w:val="0"/>
            <w:vAlign w:val="top"/>
          </w:tcPr>
          <w:p w14:paraId="6C0F159E">
            <w:pPr>
              <w:spacing w:before="196" w:after="196" w:line="400" w:lineRule="exact"/>
              <w:rPr>
                <w:rFonts w:hint="default" w:ascii="Times New Roman" w:hAnsi="Times New Roman" w:eastAsia="宋体" w:cs="Times New Roman"/>
                <w:szCs w:val="21"/>
                <w:lang w:val="en-US" w:eastAsia="zh-CN"/>
              </w:rPr>
            </w:pPr>
            <w:r>
              <w:rPr>
                <w:rFonts w:hint="default" w:ascii="Times New Roman" w:hAnsi="Times New Roman" w:cs="Times New Roman"/>
                <w:szCs w:val="21"/>
                <w:lang w:val="en-US" w:eastAsia="zh-CN"/>
              </w:rPr>
              <w:t>100.5</w:t>
            </w:r>
          </w:p>
        </w:tc>
        <w:tc>
          <w:tcPr>
            <w:tcW w:w="810" w:type="dxa"/>
            <w:noWrap w:val="0"/>
            <w:vAlign w:val="top"/>
          </w:tcPr>
          <w:p w14:paraId="3C899980">
            <w:pPr>
              <w:spacing w:before="196" w:after="196" w:line="400" w:lineRule="exact"/>
              <w:rPr>
                <w:rFonts w:hint="default" w:ascii="Times New Roman" w:hAnsi="Times New Roman" w:eastAsia="宋体" w:cs="Times New Roman"/>
                <w:szCs w:val="21"/>
                <w:lang w:val="en-US" w:eastAsia="zh-CN"/>
              </w:rPr>
            </w:pPr>
            <w:r>
              <w:rPr>
                <w:rFonts w:hint="default" w:ascii="Times New Roman" w:hAnsi="Times New Roman" w:cs="Times New Roman"/>
                <w:szCs w:val="21"/>
                <w:lang w:val="en-US" w:eastAsia="zh-CN"/>
              </w:rPr>
              <w:t>100.6</w:t>
            </w:r>
          </w:p>
        </w:tc>
        <w:tc>
          <w:tcPr>
            <w:tcW w:w="810" w:type="dxa"/>
            <w:noWrap w:val="0"/>
            <w:vAlign w:val="top"/>
          </w:tcPr>
          <w:p w14:paraId="0F3D751F">
            <w:pPr>
              <w:spacing w:before="196" w:after="196" w:line="400" w:lineRule="exact"/>
              <w:rPr>
                <w:rFonts w:hint="default" w:ascii="Times New Roman" w:hAnsi="Times New Roman" w:eastAsia="宋体" w:cs="Times New Roman"/>
                <w:szCs w:val="21"/>
                <w:lang w:val="en-US" w:eastAsia="zh-CN"/>
              </w:rPr>
            </w:pPr>
            <w:r>
              <w:rPr>
                <w:rFonts w:hint="default" w:ascii="Times New Roman" w:hAnsi="Times New Roman" w:cs="Times New Roman"/>
                <w:szCs w:val="21"/>
                <w:lang w:val="en-US" w:eastAsia="zh-CN"/>
              </w:rPr>
              <w:t>100.2</w:t>
            </w:r>
          </w:p>
        </w:tc>
        <w:tc>
          <w:tcPr>
            <w:tcW w:w="810" w:type="dxa"/>
            <w:noWrap w:val="0"/>
            <w:vAlign w:val="top"/>
          </w:tcPr>
          <w:p w14:paraId="30E59692">
            <w:pPr>
              <w:spacing w:before="196" w:after="196" w:line="400" w:lineRule="exact"/>
              <w:rPr>
                <w:rFonts w:hint="default" w:ascii="Times New Roman" w:hAnsi="Times New Roman" w:eastAsia="宋体" w:cs="Times New Roman"/>
                <w:szCs w:val="21"/>
                <w:lang w:val="en-US" w:eastAsia="zh-CN"/>
              </w:rPr>
            </w:pPr>
            <w:r>
              <w:rPr>
                <w:rFonts w:hint="default" w:ascii="Times New Roman" w:hAnsi="Times New Roman" w:cs="Times New Roman"/>
                <w:szCs w:val="21"/>
                <w:lang w:val="en-US" w:eastAsia="zh-CN"/>
              </w:rPr>
              <w:t>100.4</w:t>
            </w:r>
          </w:p>
        </w:tc>
        <w:tc>
          <w:tcPr>
            <w:tcW w:w="810" w:type="dxa"/>
            <w:noWrap w:val="0"/>
            <w:vAlign w:val="top"/>
          </w:tcPr>
          <w:p w14:paraId="4FF3B77E">
            <w:pPr>
              <w:spacing w:before="196" w:after="196" w:line="400" w:lineRule="exact"/>
              <w:rPr>
                <w:rFonts w:hint="default" w:ascii="Times New Roman" w:hAnsi="Times New Roman" w:eastAsia="宋体" w:cs="Times New Roman"/>
                <w:szCs w:val="21"/>
                <w:lang w:val="en-US" w:eastAsia="zh-CN"/>
              </w:rPr>
            </w:pPr>
            <w:r>
              <w:rPr>
                <w:rFonts w:hint="default" w:ascii="Times New Roman" w:hAnsi="Times New Roman" w:cs="Times New Roman"/>
                <w:szCs w:val="21"/>
                <w:lang w:val="en-US" w:eastAsia="zh-CN"/>
              </w:rPr>
              <w:t>100.2</w:t>
            </w:r>
          </w:p>
        </w:tc>
        <w:tc>
          <w:tcPr>
            <w:tcW w:w="810" w:type="dxa"/>
            <w:noWrap w:val="0"/>
            <w:vAlign w:val="top"/>
          </w:tcPr>
          <w:p w14:paraId="04C83A6C">
            <w:pPr>
              <w:spacing w:before="196" w:after="196" w:line="400" w:lineRule="exact"/>
              <w:rPr>
                <w:rFonts w:hint="default" w:ascii="Times New Roman" w:hAnsi="Times New Roman" w:eastAsia="宋体" w:cs="Times New Roman"/>
                <w:szCs w:val="21"/>
                <w:lang w:val="en-US" w:eastAsia="zh-CN"/>
              </w:rPr>
            </w:pPr>
            <w:r>
              <w:rPr>
                <w:rFonts w:hint="default" w:ascii="Times New Roman" w:hAnsi="Times New Roman" w:cs="Times New Roman"/>
                <w:szCs w:val="21"/>
                <w:lang w:val="en-US" w:eastAsia="zh-CN"/>
              </w:rPr>
              <w:t>100.0</w:t>
            </w:r>
          </w:p>
        </w:tc>
        <w:tc>
          <w:tcPr>
            <w:tcW w:w="810" w:type="dxa"/>
            <w:noWrap w:val="0"/>
            <w:vAlign w:val="top"/>
          </w:tcPr>
          <w:p w14:paraId="64549F55">
            <w:pPr>
              <w:spacing w:before="196" w:after="196" w:line="400" w:lineRule="exact"/>
              <w:rPr>
                <w:rFonts w:hint="default" w:ascii="Times New Roman" w:hAnsi="Times New Roman" w:eastAsia="宋体" w:cs="Times New Roman"/>
                <w:szCs w:val="21"/>
                <w:lang w:val="en-US" w:eastAsia="zh-CN"/>
              </w:rPr>
            </w:pPr>
            <w:r>
              <w:rPr>
                <w:rFonts w:hint="default" w:ascii="Times New Roman" w:hAnsi="Times New Roman" w:cs="Times New Roman"/>
                <w:szCs w:val="21"/>
                <w:lang w:val="en-US" w:eastAsia="zh-CN"/>
              </w:rPr>
              <w:t>100.5</w:t>
            </w:r>
          </w:p>
        </w:tc>
        <w:tc>
          <w:tcPr>
            <w:tcW w:w="810" w:type="dxa"/>
            <w:noWrap w:val="0"/>
            <w:vAlign w:val="top"/>
          </w:tcPr>
          <w:p w14:paraId="46ED3338">
            <w:pPr>
              <w:spacing w:before="196" w:after="196" w:line="400" w:lineRule="exact"/>
              <w:rPr>
                <w:rFonts w:hint="default" w:ascii="Times New Roman" w:hAnsi="Times New Roman" w:eastAsia="宋体" w:cs="Times New Roman"/>
                <w:szCs w:val="21"/>
                <w:lang w:val="en-US" w:eastAsia="zh-CN"/>
              </w:rPr>
            </w:pPr>
            <w:r>
              <w:rPr>
                <w:rFonts w:hint="default" w:ascii="Times New Roman" w:hAnsi="Times New Roman" w:cs="Times New Roman"/>
                <w:szCs w:val="21"/>
                <w:lang w:val="en-US" w:eastAsia="zh-CN"/>
              </w:rPr>
              <w:t>100.3</w:t>
            </w:r>
          </w:p>
        </w:tc>
      </w:tr>
    </w:tbl>
    <w:p w14:paraId="17A10A5E">
      <w:pPr>
        <w:ind w:firstLine="480" w:firstLineChars="200"/>
        <w:rPr>
          <w:rFonts w:hint="default" w:ascii="Times New Roman" w:hAnsi="Times New Roman" w:cs="Times New Roman"/>
          <w:sz w:val="24"/>
        </w:rPr>
      </w:pPr>
      <w:r>
        <w:rPr>
          <w:rFonts w:hint="default" w:ascii="Times New Roman" w:hAnsi="Times New Roman" w:cs="Times New Roman"/>
          <w:sz w:val="24"/>
        </w:rPr>
        <w:t>由贝塞尔公式求得单次实验标准差</w:t>
      </w:r>
      <w:r>
        <w:rPr>
          <w:rFonts w:hint="default" w:ascii="Times New Roman" w:hAnsi="Times New Roman" w:cs="Times New Roman"/>
          <w:position w:val="-26"/>
          <w:sz w:val="24"/>
        </w:rPr>
        <w:object>
          <v:shape id="_x0000_i1069" o:spt="75" type="#_x0000_t75" style="height:52pt;width:85.95pt;" o:ole="t" filled="f" o:preferrelative="t" stroked="f" coordsize="21600,21600">
            <v:path/>
            <v:fill on="f" alignshape="1" focussize="0,0"/>
            <v:stroke on="f"/>
            <v:imagedata r:id="rId68" grayscale="f" bilevel="f" o:title=""/>
            <o:lock v:ext="edit" aspectratio="t"/>
            <w10:wrap type="none"/>
            <w10:anchorlock/>
          </v:shape>
          <o:OLEObject Type="Embed" ProgID="Equation.3" ShapeID="_x0000_i1069" DrawAspect="Content" ObjectID="_1468075770" r:id="rId105">
            <o:LockedField>false</o:LockedField>
          </o:OLEObject>
        </w:object>
      </w:r>
      <w:r>
        <w:rPr>
          <w:rFonts w:hint="default" w:ascii="Times New Roman" w:hAnsi="Times New Roman" w:cs="Times New Roman"/>
          <w:sz w:val="24"/>
        </w:rPr>
        <w:t>=0.0</w:t>
      </w:r>
      <w:r>
        <w:rPr>
          <w:rFonts w:hint="default" w:ascii="Times New Roman" w:hAnsi="Times New Roman" w:cs="Times New Roman"/>
          <w:sz w:val="24"/>
          <w:lang w:val="en-US" w:eastAsia="zh-CN"/>
        </w:rPr>
        <w:t>92</w:t>
      </w:r>
      <w:r>
        <w:rPr>
          <w:rFonts w:hint="default" w:ascii="Times New Roman" w:hAnsi="Times New Roman" w:cs="Times New Roman"/>
          <w:sz w:val="24"/>
        </w:rPr>
        <w:t>℃，则</w:t>
      </w:r>
    </w:p>
    <w:p w14:paraId="6A3BBB07">
      <w:pPr>
        <w:jc w:val="center"/>
        <w:rPr>
          <w:rFonts w:hint="default" w:ascii="Times New Roman" w:hAnsi="Times New Roman" w:cs="Times New Roman"/>
          <w:sz w:val="24"/>
        </w:rPr>
      </w:pPr>
      <w:r>
        <w:rPr>
          <w:rFonts w:hint="default" w:ascii="Times New Roman" w:hAnsi="Times New Roman" w:cs="Times New Roman"/>
          <w:position w:val="-10"/>
          <w:sz w:val="24"/>
        </w:rPr>
        <w:object>
          <v:shape id="_x0000_i1070" o:spt="75" type="#_x0000_t75" style="height:17pt;width:69.2pt;" o:ole="t" filled="f" o:preferrelative="t" stroked="f" coordsize="21600,21600">
            <v:path/>
            <v:fill on="f" focussize="0,0"/>
            <v:stroke on="f"/>
            <v:imagedata r:id="rId107" o:title=""/>
            <o:lock v:ext="edit" aspectratio="t"/>
            <w10:wrap type="none"/>
            <w10:anchorlock/>
          </v:shape>
          <o:OLEObject Type="Embed" ProgID="Equation.3" ShapeID="_x0000_i1070" DrawAspect="Content" ObjectID="_1468075771" r:id="rId106">
            <o:LockedField>false</o:LockedField>
          </o:OLEObject>
        </w:object>
      </w:r>
      <w:r>
        <w:rPr>
          <w:rFonts w:hint="default" w:ascii="Times New Roman" w:hAnsi="Times New Roman" w:cs="Times New Roman"/>
          <w:sz w:val="24"/>
        </w:rPr>
        <w:t>℃</w:t>
      </w:r>
    </w:p>
    <w:p w14:paraId="05A246D0">
      <w:pPr>
        <w:spacing w:line="400" w:lineRule="exact"/>
        <w:rPr>
          <w:rFonts w:hint="default" w:ascii="Times New Roman" w:hAnsi="Times New Roman" w:cs="Times New Roman"/>
          <w:sz w:val="24"/>
        </w:rPr>
      </w:pPr>
      <w:r>
        <w:rPr>
          <w:rFonts w:hint="default" w:ascii="Times New Roman" w:hAnsi="Times New Roman" w:cs="Times New Roman"/>
          <w:sz w:val="24"/>
        </w:rPr>
        <w:t>2.5.2　B类标准不确定度评定</w:t>
      </w:r>
    </w:p>
    <w:p w14:paraId="55F39AF3">
      <w:pPr>
        <w:spacing w:line="400" w:lineRule="exact"/>
        <w:rPr>
          <w:rFonts w:hint="default" w:ascii="Times New Roman" w:hAnsi="Times New Roman" w:cs="Times New Roman"/>
          <w:sz w:val="24"/>
        </w:rPr>
      </w:pPr>
      <w:r>
        <w:rPr>
          <w:rFonts w:hint="default" w:ascii="Times New Roman" w:hAnsi="Times New Roman" w:cs="Times New Roman"/>
          <w:sz w:val="24"/>
        </w:rPr>
        <w:t>2.5.2.1　</w:t>
      </w:r>
      <w:r>
        <w:rPr>
          <w:rFonts w:hint="default" w:ascii="Times New Roman" w:hAnsi="Times New Roman" w:cs="Times New Roman"/>
          <w:color w:val="000000"/>
          <w:sz w:val="24"/>
        </w:rPr>
        <w:t>标准铂电阻温度计</w:t>
      </w:r>
      <w:r>
        <w:rPr>
          <w:rFonts w:hint="default" w:ascii="Times New Roman" w:hAnsi="Times New Roman" w:cs="Times New Roman"/>
          <w:sz w:val="24"/>
        </w:rPr>
        <w:t>引入的标准不确定度</w:t>
      </w:r>
      <w:r>
        <w:rPr>
          <w:rFonts w:hint="default" w:ascii="Times New Roman" w:hAnsi="Times New Roman" w:cs="Times New Roman"/>
          <w:position w:val="-10"/>
          <w:sz w:val="24"/>
        </w:rPr>
        <w:object>
          <v:shape id="_x0000_i1071" o:spt="75" type="#_x0000_t75" style="height:17pt;width:13.95pt;" o:ole="t" filled="f" o:preferrelative="t" stroked="f" coordsize="21600,21600">
            <v:path/>
            <v:fill on="f" alignshape="1" focussize="0,0"/>
            <v:stroke on="f"/>
            <v:imagedata r:id="rId64" grayscale="f" bilevel="f" o:title=""/>
            <o:lock v:ext="edit" aspectratio="t"/>
            <w10:wrap type="none"/>
            <w10:anchorlock/>
          </v:shape>
          <o:OLEObject Type="Embed" ProgID="Equation.3" ShapeID="_x0000_i1071" DrawAspect="Content" ObjectID="_1468075772" r:id="rId108">
            <o:LockedField>false</o:LockedField>
          </o:OLEObject>
        </w:object>
      </w:r>
    </w:p>
    <w:p w14:paraId="5E28D53B">
      <w:pPr>
        <w:spacing w:line="400" w:lineRule="exact"/>
        <w:ind w:firstLine="480" w:firstLineChars="200"/>
        <w:rPr>
          <w:rFonts w:hint="default" w:ascii="Times New Roman" w:hAnsi="Times New Roman" w:cs="Times New Roman"/>
          <w:sz w:val="24"/>
        </w:rPr>
      </w:pPr>
      <w:r>
        <w:rPr>
          <w:rFonts w:hint="default" w:ascii="Times New Roman" w:hAnsi="Times New Roman" w:cs="Times New Roman"/>
          <w:sz w:val="24"/>
        </w:rPr>
        <w:t>由上级校准部门出具的校准证书得到其扩展不确定度</w:t>
      </w:r>
      <w:r>
        <w:rPr>
          <w:rFonts w:hint="default" w:ascii="Times New Roman" w:hAnsi="Times New Roman" w:cs="Times New Roman"/>
          <w:position w:val="-6"/>
          <w:sz w:val="24"/>
        </w:rPr>
        <w:object>
          <v:shape id="_x0000_i1072" o:spt="75" type="#_x0000_t75" style="height:13.95pt;width:13pt;" o:ole="t" filled="f" o:preferrelative="t" stroked="f" coordsize="21600,21600">
            <v:path/>
            <v:fill on="f" alignshape="1" focussize="0,0"/>
            <v:stroke on="f"/>
            <v:imagedata r:id="rId73" grayscale="f" bilevel="f" o:title=""/>
            <o:lock v:ext="edit" aspectratio="t"/>
            <w10:wrap type="none"/>
            <w10:anchorlock/>
          </v:shape>
          <o:OLEObject Type="Embed" ProgID="Equation.3" ShapeID="_x0000_i1072" DrawAspect="Content" ObjectID="_1468075773" r:id="rId109">
            <o:LockedField>false</o:LockedField>
          </o:OLEObject>
        </w:object>
      </w:r>
      <w:r>
        <w:rPr>
          <w:rFonts w:hint="default" w:ascii="Times New Roman" w:hAnsi="Times New Roman" w:cs="Times New Roman"/>
          <w:sz w:val="24"/>
        </w:rPr>
        <w:t>=0.</w:t>
      </w:r>
      <w:r>
        <w:rPr>
          <w:rFonts w:hint="default" w:ascii="Times New Roman" w:hAnsi="Times New Roman" w:cs="Times New Roman"/>
          <w:sz w:val="24"/>
          <w:lang w:val="en-US" w:eastAsia="zh-CN"/>
        </w:rPr>
        <w:t>9</w:t>
      </w:r>
      <w:r>
        <w:rPr>
          <w:rFonts w:hint="default" w:ascii="Times New Roman" w:hAnsi="Times New Roman" w:cs="Times New Roman"/>
          <w:sz w:val="24"/>
        </w:rPr>
        <w:t>℃，</w:t>
      </w:r>
      <w:r>
        <w:rPr>
          <w:rFonts w:hint="default" w:ascii="Times New Roman" w:hAnsi="Times New Roman" w:cs="Times New Roman"/>
          <w:position w:val="-6"/>
          <w:sz w:val="24"/>
        </w:rPr>
        <w:object>
          <v:shape id="_x0000_i1073" o:spt="75" type="#_x0000_t75" style="height:13.95pt;width:10pt;" o:ole="t" filled="f" o:preferrelative="t" stroked="f" coordsize="21600,21600">
            <v:path/>
            <v:fill on="f" alignshape="1" focussize="0,0"/>
            <v:stroke on="f"/>
            <v:imagedata r:id="rId75" grayscale="f" bilevel="f" o:title=""/>
            <o:lock v:ext="edit" aspectratio="t"/>
            <w10:wrap type="none"/>
            <w10:anchorlock/>
          </v:shape>
          <o:OLEObject Type="Embed" ProgID="Equation.3" ShapeID="_x0000_i1073" DrawAspect="Content" ObjectID="_1468075774" r:id="rId110">
            <o:LockedField>false</o:LockedField>
          </o:OLEObject>
        </w:object>
      </w:r>
      <w:r>
        <w:rPr>
          <w:rFonts w:hint="default" w:ascii="Times New Roman" w:hAnsi="Times New Roman" w:cs="Times New Roman"/>
          <w:sz w:val="24"/>
        </w:rPr>
        <w:t>=2，得</w:t>
      </w:r>
    </w:p>
    <w:p w14:paraId="66FA5128">
      <w:pPr>
        <w:rPr>
          <w:rFonts w:hint="default" w:ascii="Times New Roman" w:hAnsi="Times New Roman" w:cs="Times New Roman"/>
          <w:sz w:val="24"/>
        </w:rPr>
      </w:pPr>
      <w:r>
        <w:rPr>
          <w:rFonts w:hint="default" w:ascii="Times New Roman" w:hAnsi="Times New Roman" w:cs="Times New Roman"/>
          <w:position w:val="-24"/>
          <w:sz w:val="24"/>
        </w:rPr>
        <w:object>
          <v:shape id="_x0000_i1074" o:spt="75" type="#_x0000_t75" style="height:31pt;width:99.1pt;" o:ole="t" filled="f" o:preferrelative="t" stroked="f" coordsize="21600,21600">
            <v:path/>
            <v:fill on="f" focussize="0,0"/>
            <v:stroke on="f"/>
            <v:imagedata r:id="rId77" o:title=""/>
            <o:lock v:ext="edit" aspectratio="t"/>
            <w10:wrap type="none"/>
            <w10:anchorlock/>
          </v:shape>
          <o:OLEObject Type="Embed" ProgID="Equation.3" ShapeID="_x0000_i1074" DrawAspect="Content" ObjectID="_1468075775" r:id="rId111">
            <o:LockedField>false</o:LockedField>
          </o:OLEObject>
        </w:object>
      </w:r>
      <w:r>
        <w:rPr>
          <w:rFonts w:hint="default" w:ascii="Times New Roman" w:hAnsi="Times New Roman" w:cs="Times New Roman"/>
          <w:sz w:val="24"/>
        </w:rPr>
        <w:t>℃ ，则</w:t>
      </w:r>
    </w:p>
    <w:p w14:paraId="2AE1BF56">
      <w:pPr>
        <w:jc w:val="center"/>
        <w:rPr>
          <w:rFonts w:hint="default" w:ascii="Times New Roman" w:hAnsi="Times New Roman" w:cs="Times New Roman"/>
          <w:sz w:val="24"/>
        </w:rPr>
      </w:pPr>
      <w:r>
        <w:rPr>
          <w:rFonts w:hint="default" w:ascii="Times New Roman" w:hAnsi="Times New Roman" w:cs="Times New Roman"/>
          <w:position w:val="-12"/>
          <w:sz w:val="24"/>
        </w:rPr>
        <w:object>
          <v:shape id="_x0000_i1075" o:spt="75" type="#_x0000_t75" style="height:18pt;width:70pt;" o:ole="t" filled="f" o:preferrelative="t" stroked="f" coordsize="21600,21600">
            <v:path/>
            <v:fill on="f" focussize="0,0"/>
            <v:stroke on="f"/>
            <v:imagedata r:id="rId79" o:title=""/>
            <o:lock v:ext="edit" aspectratio="t"/>
            <w10:wrap type="none"/>
            <w10:anchorlock/>
          </v:shape>
          <o:OLEObject Type="Embed" ProgID="Equation.3" ShapeID="_x0000_i1075" DrawAspect="Content" ObjectID="_1468075776" r:id="rId112">
            <o:LockedField>false</o:LockedField>
          </o:OLEObject>
        </w:object>
      </w:r>
      <w:r>
        <w:rPr>
          <w:rFonts w:hint="default" w:ascii="Times New Roman" w:hAnsi="Times New Roman" w:cs="Times New Roman"/>
          <w:sz w:val="24"/>
        </w:rPr>
        <w:t>℃</w:t>
      </w:r>
    </w:p>
    <w:p w14:paraId="4F6D9289">
      <w:pPr>
        <w:spacing w:line="400" w:lineRule="exact"/>
        <w:rPr>
          <w:rFonts w:hint="default" w:ascii="Times New Roman" w:hAnsi="Times New Roman" w:cs="Times New Roman"/>
          <w:sz w:val="24"/>
        </w:rPr>
      </w:pPr>
      <w:r>
        <w:rPr>
          <w:rFonts w:hint="default" w:ascii="Times New Roman" w:hAnsi="Times New Roman" w:cs="Times New Roman"/>
          <w:sz w:val="24"/>
        </w:rPr>
        <w:t>2.5.2.2　</w:t>
      </w:r>
      <w:r>
        <w:rPr>
          <w:rFonts w:hint="default" w:ascii="Times New Roman" w:hAnsi="Times New Roman" w:cs="Times New Roman"/>
          <w:color w:val="000000"/>
          <w:sz w:val="24"/>
        </w:rPr>
        <w:t>标准铂电阻温度计</w:t>
      </w:r>
      <w:r>
        <w:rPr>
          <w:rFonts w:hint="default" w:ascii="Times New Roman" w:hAnsi="Times New Roman" w:cs="Times New Roman"/>
          <w:sz w:val="24"/>
        </w:rPr>
        <w:t>位置不一致引入的标准不确定度</w:t>
      </w:r>
      <w:r>
        <w:rPr>
          <w:rFonts w:hint="default" w:ascii="Times New Roman" w:hAnsi="Times New Roman" w:cs="Times New Roman"/>
          <w:position w:val="-12"/>
          <w:sz w:val="24"/>
        </w:rPr>
        <w:object>
          <v:shape id="_x0000_i1076" o:spt="75" type="#_x0000_t75" style="height:18pt;width:13pt;" o:ole="t" filled="f" o:preferrelative="t" stroked="f" coordsize="21600,21600">
            <v:path/>
            <v:fill on="f" alignshape="1" focussize="0,0"/>
            <v:stroke on="f"/>
            <v:imagedata r:id="rId104" grayscale="f" bilevel="f" o:title=""/>
            <o:lock v:ext="edit" aspectratio="t"/>
            <w10:wrap type="none"/>
            <w10:anchorlock/>
          </v:shape>
          <o:OLEObject Type="Embed" ProgID="Equation.3" ShapeID="_x0000_i1076" DrawAspect="Content" ObjectID="_1468075777" r:id="rId113">
            <o:LockedField>false</o:LockedField>
          </o:OLEObject>
        </w:object>
      </w:r>
    </w:p>
    <w:p w14:paraId="66B1B4E1">
      <w:pPr>
        <w:spacing w:line="400" w:lineRule="exact"/>
        <w:ind w:firstLine="480" w:firstLineChars="200"/>
        <w:rPr>
          <w:rFonts w:hint="default" w:ascii="Times New Roman" w:hAnsi="Times New Roman" w:cs="Times New Roman"/>
          <w:sz w:val="24"/>
        </w:rPr>
      </w:pPr>
      <w:r>
        <w:rPr>
          <w:rFonts w:hint="default" w:ascii="Times New Roman" w:hAnsi="Times New Roman" w:cs="Times New Roman"/>
          <w:color w:val="000000"/>
          <w:sz w:val="24"/>
        </w:rPr>
        <w:t>标准铂电阻温度计</w:t>
      </w:r>
      <w:r>
        <w:rPr>
          <w:rFonts w:hint="default" w:ascii="Times New Roman" w:hAnsi="Times New Roman" w:cs="Times New Roman"/>
          <w:sz w:val="24"/>
        </w:rPr>
        <w:t>位置不一致产生的温度差估计为0.2℃，取半宽区间为0.1℃，按均匀分布处理，则</w:t>
      </w:r>
    </w:p>
    <w:p w14:paraId="26588FDF">
      <w:pPr>
        <w:jc w:val="center"/>
        <w:rPr>
          <w:rFonts w:hint="default" w:ascii="Times New Roman" w:hAnsi="Times New Roman" w:cs="Times New Roman"/>
          <w:sz w:val="24"/>
        </w:rPr>
      </w:pPr>
      <w:r>
        <w:rPr>
          <w:rFonts w:hint="default" w:ascii="Times New Roman" w:hAnsi="Times New Roman" w:cs="Times New Roman"/>
          <w:position w:val="-28"/>
          <w:sz w:val="24"/>
        </w:rPr>
        <w:object>
          <v:shape id="_x0000_i1077" o:spt="75" type="#_x0000_t75" style="height:33pt;width:88pt;" o:ole="t" filled="f" o:preferrelative="t" stroked="f" coordsize="21600,21600">
            <v:path/>
            <v:fill on="f" alignshape="1" focussize="0,0"/>
            <v:stroke on="f"/>
            <v:imagedata r:id="rId115" grayscale="f" bilevel="f" o:title=""/>
            <o:lock v:ext="edit" aspectratio="t"/>
            <w10:wrap type="none"/>
            <w10:anchorlock/>
          </v:shape>
          <o:OLEObject Type="Embed" ProgID="Equation.3" ShapeID="_x0000_i1077" DrawAspect="Content" ObjectID="_1468075778" r:id="rId114">
            <o:LockedField>false</o:LockedField>
          </o:OLEObject>
        </w:object>
      </w:r>
      <w:r>
        <w:rPr>
          <w:rFonts w:hint="default" w:ascii="Times New Roman" w:hAnsi="Times New Roman" w:cs="Times New Roman"/>
          <w:sz w:val="24"/>
        </w:rPr>
        <w:t>℃</w:t>
      </w:r>
    </w:p>
    <w:p w14:paraId="5AA0624D">
      <w:pPr>
        <w:rPr>
          <w:rFonts w:hint="default" w:ascii="Times New Roman" w:hAnsi="Times New Roman" w:cs="Times New Roman"/>
          <w:sz w:val="24"/>
        </w:rPr>
      </w:pPr>
      <w:r>
        <w:rPr>
          <w:rFonts w:hint="default" w:ascii="Times New Roman" w:hAnsi="Times New Roman" w:cs="Times New Roman"/>
          <w:sz w:val="24"/>
        </w:rPr>
        <w:t>2.6　合成标准不确定度</w:t>
      </w:r>
    </w:p>
    <w:p w14:paraId="7187D1A6">
      <w:pPr>
        <w:jc w:val="center"/>
        <w:rPr>
          <w:rFonts w:hint="default" w:ascii="Times New Roman" w:hAnsi="Times New Roman" w:cs="Times New Roman"/>
          <w:sz w:val="24"/>
        </w:rPr>
      </w:pPr>
      <w:r>
        <w:rPr>
          <w:rFonts w:hint="default" w:ascii="Times New Roman" w:hAnsi="Times New Roman" w:cs="Times New Roman"/>
          <w:position w:val="-14"/>
          <w:sz w:val="24"/>
        </w:rPr>
        <w:object>
          <v:shape id="_x0000_i1078" o:spt="75" type="#_x0000_t75" style="height:23pt;width:257.15pt;" o:ole="t" filled="f" o:preferrelative="t" stroked="f" coordsize="21600,21600">
            <v:path/>
            <v:fill on="f" focussize="0,0"/>
            <v:stroke on="f"/>
            <v:imagedata r:id="rId117" o:title=""/>
            <o:lock v:ext="edit" aspectratio="t"/>
            <w10:wrap type="none"/>
            <w10:anchorlock/>
          </v:shape>
          <o:OLEObject Type="Embed" ProgID="Equation.3" ShapeID="_x0000_i1078" DrawAspect="Content" ObjectID="_1468075779" r:id="rId116">
            <o:LockedField>false</o:LockedField>
          </o:OLEObject>
        </w:object>
      </w:r>
      <w:r>
        <w:rPr>
          <w:rFonts w:hint="default" w:ascii="Times New Roman" w:hAnsi="Times New Roman" w:cs="Times New Roman"/>
          <w:sz w:val="24"/>
        </w:rPr>
        <w:t>℃</w:t>
      </w:r>
    </w:p>
    <w:p w14:paraId="629A8D8B">
      <w:pPr>
        <w:spacing w:line="400" w:lineRule="exact"/>
        <w:ind w:firstLine="120" w:firstLineChars="50"/>
        <w:rPr>
          <w:rFonts w:hint="default" w:ascii="Times New Roman" w:hAnsi="Times New Roman" w:cs="Times New Roman"/>
          <w:sz w:val="24"/>
        </w:rPr>
      </w:pPr>
      <w:r>
        <w:rPr>
          <w:rFonts w:hint="default" w:ascii="Times New Roman" w:hAnsi="Times New Roman" w:cs="Times New Roman"/>
          <w:sz w:val="24"/>
        </w:rPr>
        <w:t>2.7　扩展不确定度</w:t>
      </w:r>
    </w:p>
    <w:p w14:paraId="4693D7F9">
      <w:pPr>
        <w:spacing w:line="400" w:lineRule="exact"/>
        <w:ind w:firstLine="480" w:firstLineChars="200"/>
        <w:rPr>
          <w:rFonts w:hint="default" w:ascii="Times New Roman" w:hAnsi="Times New Roman" w:cs="Times New Roman"/>
          <w:sz w:val="24"/>
        </w:rPr>
      </w:pPr>
      <w:r>
        <w:rPr>
          <w:rFonts w:hint="default" w:ascii="Times New Roman" w:hAnsi="Times New Roman" w:cs="Times New Roman"/>
          <w:sz w:val="24"/>
        </w:rPr>
        <w:t>取</w:t>
      </w:r>
      <w:r>
        <w:rPr>
          <w:rFonts w:hint="default" w:ascii="Times New Roman" w:hAnsi="Times New Roman" w:cs="Times New Roman"/>
          <w:position w:val="-6"/>
          <w:sz w:val="24"/>
        </w:rPr>
        <w:object>
          <v:shape id="_x0000_i1079" o:spt="75" type="#_x0000_t75" style="height:13.95pt;width:29pt;" o:ole="t" filled="f" o:preferrelative="t" stroked="f" coordsize="21600,21600">
            <v:path/>
            <v:fill on="f" alignshape="1" focussize="0,0"/>
            <v:stroke on="f"/>
            <v:imagedata r:id="rId83" grayscale="f" bilevel="f" o:title=""/>
            <o:lock v:ext="edit" aspectratio="t"/>
            <w10:wrap type="none"/>
            <w10:anchorlock/>
          </v:shape>
          <o:OLEObject Type="Embed" ProgID="Equation.3" ShapeID="_x0000_i1079" DrawAspect="Content" ObjectID="_1468075780" r:id="rId118">
            <o:LockedField>false</o:LockedField>
          </o:OLEObject>
        </w:object>
      </w:r>
      <w:r>
        <w:rPr>
          <w:rFonts w:hint="default" w:ascii="Times New Roman" w:hAnsi="Times New Roman" w:cs="Times New Roman"/>
          <w:sz w:val="24"/>
        </w:rPr>
        <w:t>，则</w:t>
      </w:r>
      <w:r>
        <w:rPr>
          <w:rFonts w:hint="default" w:ascii="Times New Roman" w:hAnsi="Times New Roman" w:cs="Times New Roman"/>
          <w:position w:val="-12"/>
          <w:sz w:val="24"/>
        </w:rPr>
        <w:object>
          <v:shape id="_x0000_i1080" o:spt="75" type="#_x0000_t75" style="height:18pt;width:121.95pt;" o:ole="t" filled="f" o:preferrelative="t" stroked="f" coordsize="21600,21600">
            <v:path/>
            <v:fill on="f" focussize="0,0"/>
            <v:stroke on="f"/>
            <v:imagedata r:id="rId120" o:title=""/>
            <o:lock v:ext="edit" aspectratio="t"/>
            <w10:wrap type="none"/>
            <w10:anchorlock/>
          </v:shape>
          <o:OLEObject Type="Embed" ProgID="Equation.3" ShapeID="_x0000_i1080" DrawAspect="Content" ObjectID="_1468075781" r:id="rId119">
            <o:LockedField>false</o:LockedField>
          </o:OLEObject>
        </w:object>
      </w:r>
      <w:r>
        <w:rPr>
          <w:rFonts w:hint="default" w:ascii="Times New Roman" w:hAnsi="Times New Roman" w:cs="Times New Roman"/>
          <w:sz w:val="24"/>
        </w:rPr>
        <w:t>℃</w:t>
      </w:r>
    </w:p>
    <w:p w14:paraId="02E0F349">
      <w:pPr>
        <w:rPr>
          <w:rFonts w:hint="default" w:ascii="Times New Roman" w:hAnsi="Times New Roman" w:cs="Times New Roman"/>
        </w:rPr>
      </w:pPr>
      <w:r>
        <w:rPr>
          <w:rFonts w:hint="default" w:ascii="Times New Roman" w:hAnsi="Times New Roman" w:cs="Times New Roman"/>
        </w:rPr>
        <w:t xml:space="preserve">  </w:t>
      </w:r>
    </w:p>
    <w:p w14:paraId="75AE5594">
      <w:pPr>
        <w:rPr>
          <w:rFonts w:hint="default" w:ascii="Times New Roman" w:hAnsi="Times New Roman" w:cs="Times New Roman"/>
        </w:rPr>
      </w:pPr>
    </w:p>
    <w:p w14:paraId="09BB6870">
      <w:pPr>
        <w:rPr>
          <w:rFonts w:hint="default" w:ascii="Times New Roman" w:hAnsi="Times New Roman" w:cs="Times New Roman"/>
          <w:sz w:val="24"/>
          <w:lang w:val="en-US" w:eastAsia="zh-CN"/>
        </w:rPr>
      </w:pPr>
      <w:r>
        <w:rPr>
          <w:rFonts w:hint="default" w:ascii="Times New Roman" w:hAnsi="Times New Roman" w:cs="Times New Roman"/>
          <w:sz w:val="24"/>
          <w:lang w:val="en-US" w:eastAsia="zh-CN"/>
        </w:rPr>
        <w:br w:type="page"/>
      </w:r>
    </w:p>
    <w:p w14:paraId="4938C010">
      <w:pPr>
        <w:spacing w:line="340" w:lineRule="exact"/>
        <w:rPr>
          <w:rFonts w:hint="default" w:ascii="Times New Roman" w:hAnsi="Times New Roman" w:eastAsia="黑体" w:cs="Times New Roman"/>
          <w:b/>
          <w:sz w:val="28"/>
          <w:szCs w:val="28"/>
          <w:lang w:val="en-US" w:eastAsia="zh-CN"/>
        </w:rPr>
      </w:pPr>
      <w:r>
        <w:rPr>
          <w:rFonts w:hint="default" w:ascii="Times New Roman" w:hAnsi="Times New Roman" w:eastAsia="黑体" w:cs="Times New Roman"/>
          <w:b/>
          <w:sz w:val="28"/>
          <w:szCs w:val="28"/>
          <w:lang w:val="en-US" w:eastAsia="zh-CN"/>
        </w:rPr>
        <w:t>附录F</w:t>
      </w:r>
    </w:p>
    <w:p w14:paraId="42DA1FA9">
      <w:pPr>
        <w:jc w:val="center"/>
        <w:rPr>
          <w:rFonts w:hint="default" w:ascii="Times New Roman" w:hAnsi="Times New Roman" w:eastAsia="黑体" w:cs="Times New Roman"/>
          <w:b/>
          <w:sz w:val="28"/>
          <w:szCs w:val="28"/>
          <w:lang w:val="en-US" w:eastAsia="zh-CN"/>
        </w:rPr>
      </w:pPr>
      <w:r>
        <w:rPr>
          <w:rFonts w:hint="default" w:ascii="Times New Roman" w:hAnsi="Times New Roman" w:eastAsia="黑体" w:cs="Times New Roman"/>
          <w:b/>
          <w:sz w:val="28"/>
          <w:szCs w:val="28"/>
          <w:lang w:val="en-US" w:eastAsia="zh-CN"/>
        </w:rPr>
        <w:t>残渣燃料油总沉淀物测定仪压力表示值误差</w:t>
      </w:r>
    </w:p>
    <w:p w14:paraId="7BF59043">
      <w:pPr>
        <w:jc w:val="center"/>
        <w:rPr>
          <w:rFonts w:hint="default" w:ascii="Times New Roman" w:hAnsi="Times New Roman" w:eastAsia="黑体" w:cs="Times New Roman"/>
          <w:b/>
          <w:sz w:val="28"/>
          <w:szCs w:val="28"/>
          <w:lang w:val="en-US" w:eastAsia="zh-CN"/>
        </w:rPr>
      </w:pPr>
      <w:r>
        <w:rPr>
          <w:rFonts w:hint="default" w:ascii="Times New Roman" w:hAnsi="Times New Roman" w:eastAsia="黑体" w:cs="Times New Roman"/>
          <w:b/>
          <w:sz w:val="28"/>
          <w:szCs w:val="28"/>
          <w:lang w:val="en-US" w:eastAsia="zh-CN"/>
        </w:rPr>
        <w:t>测量结果不确定度评定报告</w:t>
      </w:r>
    </w:p>
    <w:p w14:paraId="7116E4B8">
      <w:pPr>
        <w:spacing w:line="440" w:lineRule="exact"/>
        <w:rPr>
          <w:rFonts w:hint="default" w:ascii="Times New Roman" w:hAnsi="Times New Roman" w:cs="Times New Roman"/>
          <w:sz w:val="24"/>
        </w:rPr>
      </w:pPr>
      <w:r>
        <w:rPr>
          <w:rFonts w:hint="default" w:ascii="Times New Roman" w:hAnsi="Times New Roman" w:eastAsia="仿宋_GB2312" w:cs="Times New Roman"/>
          <w:b/>
          <w:sz w:val="24"/>
          <w:szCs w:val="20"/>
        </w:rPr>
        <w:t xml:space="preserve"> </w:t>
      </w:r>
      <w:r>
        <w:rPr>
          <w:rFonts w:hint="default" w:ascii="Times New Roman" w:hAnsi="Times New Roman" w:cs="Times New Roman"/>
          <w:sz w:val="24"/>
        </w:rPr>
        <w:t>1  概述</w:t>
      </w:r>
    </w:p>
    <w:p w14:paraId="59CD19D1">
      <w:pPr>
        <w:spacing w:line="440" w:lineRule="exact"/>
        <w:rPr>
          <w:rFonts w:hint="default" w:ascii="Times New Roman" w:hAnsi="Times New Roman" w:cs="Times New Roman"/>
          <w:sz w:val="24"/>
        </w:rPr>
      </w:pPr>
      <w:r>
        <w:rPr>
          <w:rFonts w:hint="default" w:ascii="Times New Roman" w:hAnsi="Times New Roman" w:cs="Times New Roman"/>
          <w:sz w:val="24"/>
        </w:rPr>
        <w:t>1.1测量依据：JJG 52-2013《弹性元件式一般压力表、压力真空表和真空表检定规程》</w:t>
      </w:r>
    </w:p>
    <w:p w14:paraId="394E5EEE">
      <w:pPr>
        <w:spacing w:line="440" w:lineRule="exact"/>
        <w:rPr>
          <w:rFonts w:hint="default" w:ascii="Times New Roman" w:hAnsi="Times New Roman" w:cs="Times New Roman"/>
          <w:sz w:val="24"/>
        </w:rPr>
      </w:pPr>
      <w:r>
        <w:rPr>
          <w:rFonts w:hint="default" w:ascii="Times New Roman" w:hAnsi="Times New Roman" w:cs="Times New Roman"/>
          <w:sz w:val="24"/>
        </w:rPr>
        <w:t>1.2计量标准： 0.05级便携式数字压力校验仪量程为（-0.1～</w:t>
      </w:r>
      <w:r>
        <w:rPr>
          <w:rFonts w:hint="default" w:ascii="Times New Roman" w:hAnsi="Times New Roman" w:cs="Times New Roman"/>
          <w:sz w:val="24"/>
          <w:lang w:val="en-US" w:eastAsia="zh-CN"/>
        </w:rPr>
        <w:t>250</w:t>
      </w:r>
      <w:r>
        <w:rPr>
          <w:rFonts w:hint="default" w:ascii="Times New Roman" w:hAnsi="Times New Roman" w:cs="Times New Roman"/>
          <w:sz w:val="24"/>
        </w:rPr>
        <w:t>）</w:t>
      </w:r>
      <w:r>
        <w:rPr>
          <w:rFonts w:hint="default" w:ascii="Times New Roman" w:hAnsi="Times New Roman" w:cs="Times New Roman"/>
          <w:sz w:val="24"/>
          <w:lang w:val="en-US" w:eastAsia="zh-CN"/>
        </w:rPr>
        <w:t>k</w:t>
      </w:r>
      <w:r>
        <w:rPr>
          <w:rFonts w:hint="default" w:ascii="Times New Roman" w:hAnsi="Times New Roman" w:cs="Times New Roman"/>
          <w:sz w:val="24"/>
        </w:rPr>
        <w:t>Pa。</w:t>
      </w:r>
    </w:p>
    <w:p w14:paraId="44386032">
      <w:pPr>
        <w:spacing w:line="440" w:lineRule="exact"/>
        <w:rPr>
          <w:rFonts w:hint="default" w:ascii="Times New Roman" w:hAnsi="Times New Roman" w:cs="Times New Roman"/>
          <w:sz w:val="24"/>
        </w:rPr>
      </w:pPr>
      <w:r>
        <w:rPr>
          <w:rFonts w:hint="default" w:ascii="Times New Roman" w:hAnsi="Times New Roman" w:cs="Times New Roman"/>
          <w:sz w:val="24"/>
        </w:rPr>
        <w:t>1.3被测对象：</w:t>
      </w:r>
      <w:r>
        <w:rPr>
          <w:rFonts w:hint="default" w:ascii="Times New Roman" w:hAnsi="Times New Roman" w:cs="Times New Roman"/>
          <w:sz w:val="24"/>
          <w:lang w:val="en-US" w:eastAsia="zh-CN"/>
        </w:rPr>
        <w:t>残渣燃料油总沉淀物测定仪</w:t>
      </w:r>
      <w:r>
        <w:rPr>
          <w:rFonts w:hint="default" w:ascii="Times New Roman" w:hAnsi="Times New Roman" w:cs="Times New Roman"/>
          <w:sz w:val="24"/>
        </w:rPr>
        <w:t>。</w:t>
      </w:r>
    </w:p>
    <w:p w14:paraId="273E9BA8">
      <w:pPr>
        <w:spacing w:line="440" w:lineRule="exact"/>
        <w:rPr>
          <w:rFonts w:hint="default" w:ascii="Times New Roman" w:hAnsi="Times New Roman" w:cs="Times New Roman"/>
          <w:sz w:val="24"/>
        </w:rPr>
      </w:pPr>
      <w:r>
        <w:rPr>
          <w:rFonts w:hint="default" w:ascii="Times New Roman" w:hAnsi="Times New Roman" w:cs="Times New Roman"/>
          <w:sz w:val="24"/>
        </w:rPr>
        <w:t>1.4测量方法：被测</w:t>
      </w:r>
      <w:r>
        <w:rPr>
          <w:rFonts w:hint="default" w:ascii="Times New Roman" w:hAnsi="Times New Roman" w:cs="Times New Roman"/>
          <w:sz w:val="24"/>
          <w:lang w:val="en-US" w:eastAsia="zh-CN"/>
        </w:rPr>
        <w:t>仪器配备的压力表的示值</w:t>
      </w:r>
      <w:r>
        <w:rPr>
          <w:rFonts w:hint="default" w:ascii="Times New Roman" w:hAnsi="Times New Roman" w:cs="Times New Roman"/>
          <w:sz w:val="24"/>
        </w:rPr>
        <w:t>与标准数字压力校验仪</w:t>
      </w:r>
      <w:r>
        <w:rPr>
          <w:rFonts w:hint="default" w:ascii="Times New Roman" w:hAnsi="Times New Roman" w:cs="Times New Roman"/>
          <w:sz w:val="24"/>
          <w:lang w:val="en-US" w:eastAsia="zh-CN"/>
        </w:rPr>
        <w:t>的直接</w:t>
      </w:r>
      <w:r>
        <w:rPr>
          <w:rFonts w:hint="default" w:ascii="Times New Roman" w:hAnsi="Times New Roman" w:cs="Times New Roman"/>
          <w:sz w:val="24"/>
        </w:rPr>
        <w:t>比较</w:t>
      </w:r>
      <w:r>
        <w:rPr>
          <w:rFonts w:hint="default" w:ascii="Times New Roman" w:hAnsi="Times New Roman" w:cs="Times New Roman"/>
          <w:sz w:val="24"/>
          <w:lang w:eastAsia="zh-CN"/>
        </w:rPr>
        <w:t>，</w:t>
      </w:r>
      <w:r>
        <w:rPr>
          <w:rFonts w:hint="default" w:ascii="Times New Roman" w:hAnsi="Times New Roman" w:cs="Times New Roman"/>
          <w:sz w:val="24"/>
        </w:rPr>
        <w:t>此时被检仪表显示值与标准器产生的标准压力值之差值即为被检仪表的示值误差。</w:t>
      </w:r>
    </w:p>
    <w:p w14:paraId="615B38E5">
      <w:pPr>
        <w:spacing w:line="440" w:lineRule="exact"/>
        <w:rPr>
          <w:rFonts w:hint="default" w:ascii="Times New Roman" w:hAnsi="Times New Roman" w:cs="Times New Roman"/>
          <w:sz w:val="24"/>
        </w:rPr>
      </w:pPr>
      <w:r>
        <w:rPr>
          <w:rFonts w:hint="default" w:ascii="Times New Roman" w:hAnsi="Times New Roman" w:cs="Times New Roman"/>
          <w:sz w:val="24"/>
        </w:rPr>
        <w:t>2  建立测量模型，列出不确定度传播律</w:t>
      </w:r>
    </w:p>
    <w:p w14:paraId="1B3439E8">
      <w:pPr>
        <w:spacing w:line="440" w:lineRule="exact"/>
        <w:rPr>
          <w:rFonts w:hint="default" w:ascii="Times New Roman" w:hAnsi="Times New Roman" w:cs="Times New Roman"/>
          <w:sz w:val="24"/>
        </w:rPr>
      </w:pPr>
      <w:r>
        <w:rPr>
          <w:rFonts w:hint="default" w:ascii="Times New Roman" w:hAnsi="Times New Roman" w:cs="Times New Roman"/>
          <w:sz w:val="24"/>
        </w:rPr>
        <w:t>2.1  测量模型</w:t>
      </w:r>
    </w:p>
    <w:p w14:paraId="4BDDB05E">
      <w:pPr>
        <w:spacing w:line="440" w:lineRule="exact"/>
        <w:ind w:firstLine="840"/>
        <w:rPr>
          <w:rFonts w:hint="default" w:ascii="Times New Roman" w:hAnsi="Times New Roman" w:cs="Times New Roman"/>
          <w:sz w:val="24"/>
        </w:rPr>
      </w:pPr>
      <w:r>
        <w:rPr>
          <w:rFonts w:hint="default" w:ascii="Times New Roman" w:hAnsi="Times New Roman" w:cs="Times New Roman"/>
          <w:i/>
          <w:sz w:val="24"/>
        </w:rPr>
        <w:t>δ</w:t>
      </w:r>
      <w:r>
        <w:rPr>
          <w:rFonts w:hint="default" w:ascii="Times New Roman" w:hAnsi="Times New Roman" w:cs="Times New Roman"/>
          <w:sz w:val="24"/>
          <w:vertAlign w:val="subscript"/>
        </w:rPr>
        <w:t>被</w:t>
      </w:r>
      <w:r>
        <w:rPr>
          <w:rFonts w:hint="default" w:ascii="Times New Roman" w:hAnsi="Times New Roman" w:cs="Times New Roman"/>
          <w:sz w:val="24"/>
        </w:rPr>
        <w:t>＝</w:t>
      </w:r>
      <w:r>
        <w:rPr>
          <w:rFonts w:hint="default" w:ascii="Times New Roman" w:hAnsi="Times New Roman" w:cs="Times New Roman"/>
          <w:i/>
          <w:sz w:val="24"/>
        </w:rPr>
        <w:t>P</w:t>
      </w:r>
      <w:r>
        <w:rPr>
          <w:rFonts w:hint="default" w:ascii="Times New Roman" w:hAnsi="Times New Roman" w:cs="Times New Roman"/>
          <w:sz w:val="24"/>
          <w:vertAlign w:val="subscript"/>
        </w:rPr>
        <w:t>被</w:t>
      </w:r>
      <w:r>
        <w:rPr>
          <w:rFonts w:hint="default" w:ascii="Times New Roman" w:hAnsi="Times New Roman" w:cs="Times New Roman"/>
          <w:i/>
          <w:sz w:val="24"/>
        </w:rPr>
        <w:t>－P</w:t>
      </w:r>
      <w:r>
        <w:rPr>
          <w:rFonts w:hint="default" w:ascii="Times New Roman" w:hAnsi="Times New Roman" w:cs="Times New Roman"/>
          <w:sz w:val="24"/>
          <w:vertAlign w:val="subscript"/>
        </w:rPr>
        <w:t>标</w:t>
      </w:r>
      <w:r>
        <w:rPr>
          <w:rFonts w:hint="default" w:ascii="Times New Roman" w:hAnsi="Times New Roman" w:cs="Times New Roman"/>
          <w:sz w:val="24"/>
        </w:rPr>
        <w:t xml:space="preserve"> </w:t>
      </w:r>
      <w:r>
        <w:rPr>
          <w:rFonts w:hint="default" w:ascii="Times New Roman" w:hAnsi="Times New Roman" w:cs="Times New Roman"/>
          <w:i/>
          <w:sz w:val="24"/>
        </w:rPr>
        <w:t xml:space="preserve"> </w:t>
      </w:r>
      <w:r>
        <w:rPr>
          <w:rFonts w:hint="default" w:ascii="Times New Roman" w:hAnsi="Times New Roman" w:cs="Times New Roman"/>
          <w:sz w:val="24"/>
        </w:rPr>
        <w:t xml:space="preserve"> </w:t>
      </w:r>
    </w:p>
    <w:p w14:paraId="18491A65">
      <w:pPr>
        <w:spacing w:line="440" w:lineRule="exact"/>
        <w:rPr>
          <w:rFonts w:hint="default" w:ascii="Times New Roman" w:hAnsi="Times New Roman" w:cs="Times New Roman"/>
          <w:sz w:val="24"/>
        </w:rPr>
      </w:pPr>
      <w:r>
        <w:rPr>
          <w:rFonts w:hint="default" w:ascii="Times New Roman" w:hAnsi="Times New Roman" w:cs="Times New Roman"/>
          <w:sz w:val="24"/>
        </w:rPr>
        <w:t>式中：</w:t>
      </w:r>
      <w:r>
        <w:rPr>
          <w:rFonts w:hint="default" w:ascii="Times New Roman" w:hAnsi="Times New Roman" w:cs="Times New Roman"/>
          <w:i/>
          <w:sz w:val="24"/>
        </w:rPr>
        <w:t>δ</w:t>
      </w:r>
      <w:r>
        <w:rPr>
          <w:rFonts w:hint="default" w:ascii="Times New Roman" w:hAnsi="Times New Roman" w:cs="Times New Roman"/>
          <w:sz w:val="24"/>
          <w:vertAlign w:val="subscript"/>
        </w:rPr>
        <w:t>被</w:t>
      </w:r>
      <w:r>
        <w:rPr>
          <w:rFonts w:hint="default" w:ascii="Times New Roman" w:hAnsi="Times New Roman" w:cs="Times New Roman"/>
          <w:sz w:val="24"/>
        </w:rPr>
        <w:t>—被检表示值误差；</w:t>
      </w:r>
    </w:p>
    <w:p w14:paraId="04FDA92B">
      <w:pPr>
        <w:spacing w:line="440" w:lineRule="exact"/>
        <w:ind w:firstLine="720" w:firstLineChars="300"/>
        <w:rPr>
          <w:rFonts w:hint="default" w:ascii="Times New Roman" w:hAnsi="Times New Roman" w:cs="Times New Roman"/>
          <w:sz w:val="24"/>
        </w:rPr>
      </w:pPr>
      <w:r>
        <w:rPr>
          <w:rFonts w:hint="default" w:ascii="Times New Roman" w:hAnsi="Times New Roman" w:cs="Times New Roman"/>
          <w:i/>
          <w:sz w:val="24"/>
        </w:rPr>
        <w:t>P</w:t>
      </w:r>
      <w:r>
        <w:rPr>
          <w:rFonts w:hint="default" w:ascii="Times New Roman" w:hAnsi="Times New Roman" w:cs="Times New Roman"/>
          <w:sz w:val="24"/>
          <w:vertAlign w:val="subscript"/>
        </w:rPr>
        <w:t>被</w:t>
      </w:r>
      <w:r>
        <w:rPr>
          <w:rFonts w:hint="default" w:ascii="Times New Roman" w:hAnsi="Times New Roman" w:cs="Times New Roman"/>
          <w:sz w:val="24"/>
        </w:rPr>
        <w:t>—检定点上被检表示值；</w:t>
      </w:r>
    </w:p>
    <w:p w14:paraId="501510C4">
      <w:pPr>
        <w:spacing w:line="440" w:lineRule="exact"/>
        <w:ind w:firstLine="720" w:firstLineChars="300"/>
        <w:rPr>
          <w:rFonts w:hint="default" w:ascii="Times New Roman" w:hAnsi="Times New Roman" w:cs="Times New Roman"/>
          <w:sz w:val="24"/>
        </w:rPr>
      </w:pPr>
      <w:r>
        <w:rPr>
          <w:rFonts w:hint="default" w:ascii="Times New Roman" w:hAnsi="Times New Roman" w:cs="Times New Roman"/>
          <w:i/>
          <w:sz w:val="24"/>
        </w:rPr>
        <w:t>P</w:t>
      </w:r>
      <w:r>
        <w:rPr>
          <w:rFonts w:hint="default" w:ascii="Times New Roman" w:hAnsi="Times New Roman" w:cs="Times New Roman"/>
          <w:sz w:val="24"/>
          <w:vertAlign w:val="subscript"/>
        </w:rPr>
        <w:t>标</w:t>
      </w:r>
      <w:r>
        <w:rPr>
          <w:rFonts w:hint="default" w:ascii="Times New Roman" w:hAnsi="Times New Roman" w:cs="Times New Roman"/>
          <w:sz w:val="24"/>
        </w:rPr>
        <w:t>—0.05级数字压力校验仪显示的标准压力值。</w:t>
      </w:r>
    </w:p>
    <w:p w14:paraId="30E3090F">
      <w:pPr>
        <w:spacing w:line="440" w:lineRule="exact"/>
        <w:rPr>
          <w:rFonts w:hint="default" w:ascii="Times New Roman" w:hAnsi="Times New Roman" w:cs="Times New Roman"/>
          <w:sz w:val="24"/>
        </w:rPr>
      </w:pPr>
      <w:r>
        <w:rPr>
          <w:rFonts w:hint="default" w:ascii="Times New Roman" w:hAnsi="Times New Roman" w:cs="Times New Roman"/>
          <w:sz w:val="24"/>
        </w:rPr>
        <w:t>2.2  不确定度传播律</w:t>
      </w:r>
    </w:p>
    <w:p w14:paraId="2D0E5CAB">
      <w:pPr>
        <w:spacing w:line="440" w:lineRule="exact"/>
        <w:ind w:firstLine="720" w:firstLineChars="300"/>
        <w:rPr>
          <w:rFonts w:hint="default" w:ascii="Times New Roman" w:hAnsi="Times New Roman" w:cs="Times New Roman"/>
          <w:sz w:val="24"/>
        </w:rPr>
      </w:pPr>
      <w:r>
        <w:rPr>
          <w:rFonts w:hint="default" w:ascii="Times New Roman" w:hAnsi="Times New Roman" w:cs="Times New Roman"/>
          <w:position w:val="-14"/>
          <w:sz w:val="24"/>
        </w:rPr>
        <w:object>
          <v:shape id="_x0000_i1081" o:spt="75" type="#_x0000_t75" style="height:21pt;width:175.95pt;" o:ole="t" filled="f" stroked="f" coordsize="21600,21600">
            <v:path/>
            <v:fill on="f" alignshape="1" focussize="0,0"/>
            <v:stroke on="f"/>
            <v:imagedata r:id="rId122" grayscale="f" bilevel="f" o:title=""/>
            <o:lock v:ext="edit" aspectratio="t"/>
            <w10:wrap type="none"/>
            <w10:anchorlock/>
          </v:shape>
          <o:OLEObject Type="Embed" ProgID="Equation.3" ShapeID="_x0000_i1081" DrawAspect="Content" ObjectID="_1468075782" r:id="rId121">
            <o:LockedField>false</o:LockedField>
          </o:OLEObject>
        </w:object>
      </w:r>
    </w:p>
    <w:p w14:paraId="6884C892">
      <w:pPr>
        <w:spacing w:line="440" w:lineRule="exact"/>
        <w:rPr>
          <w:rFonts w:hint="default" w:ascii="Times New Roman" w:hAnsi="Times New Roman" w:cs="Times New Roman"/>
          <w:sz w:val="24"/>
        </w:rPr>
      </w:pPr>
      <w:r>
        <w:rPr>
          <w:rFonts w:hint="default" w:ascii="Times New Roman" w:hAnsi="Times New Roman" w:cs="Times New Roman"/>
          <w:sz w:val="24"/>
        </w:rPr>
        <w:t>2.3  计算灵敏系数</w:t>
      </w:r>
    </w:p>
    <w:p w14:paraId="433AAD9A">
      <w:pPr>
        <w:spacing w:line="440" w:lineRule="exact"/>
        <w:ind w:firstLine="480" w:firstLineChars="200"/>
        <w:rPr>
          <w:rFonts w:hint="default" w:ascii="Times New Roman" w:hAnsi="Times New Roman" w:cs="Times New Roman"/>
          <w:sz w:val="24"/>
        </w:rPr>
      </w:pPr>
      <w:r>
        <w:rPr>
          <w:rFonts w:hint="default" w:ascii="Times New Roman" w:hAnsi="Times New Roman" w:cs="Times New Roman"/>
          <w:position w:val="-14"/>
          <w:sz w:val="24"/>
        </w:rPr>
        <w:object>
          <v:shape id="_x0000_i1082" o:spt="75" type="#_x0000_t75" style="height:19pt;width:64pt;" o:ole="t" filled="f" stroked="f" coordsize="21600,21600">
            <v:path/>
            <v:fill on="f" alignshape="1" focussize="0,0"/>
            <v:stroke on="f"/>
            <v:imagedata r:id="rId124" grayscale="f" bilevel="f" o:title=""/>
            <o:lock v:ext="edit" aspectratio="t"/>
            <w10:wrap type="none"/>
            <w10:anchorlock/>
          </v:shape>
          <o:OLEObject Type="Embed" ProgID="Equation.3" ShapeID="_x0000_i1082" DrawAspect="Content" ObjectID="_1468075783" r:id="rId123">
            <o:LockedField>false</o:LockedField>
          </o:OLEObject>
        </w:object>
      </w:r>
      <w:r>
        <w:rPr>
          <w:rFonts w:hint="default" w:ascii="Times New Roman" w:hAnsi="Times New Roman" w:cs="Times New Roman"/>
          <w:sz w:val="24"/>
        </w:rPr>
        <w:t>=1</w:t>
      </w:r>
    </w:p>
    <w:p w14:paraId="3035CF8A">
      <w:pPr>
        <w:spacing w:line="440" w:lineRule="exact"/>
        <w:ind w:firstLine="480" w:firstLineChars="200"/>
        <w:rPr>
          <w:rFonts w:hint="default" w:ascii="Times New Roman" w:hAnsi="Times New Roman" w:cs="Times New Roman"/>
          <w:sz w:val="24"/>
        </w:rPr>
      </w:pPr>
      <w:r>
        <w:rPr>
          <w:rFonts w:hint="default" w:ascii="Times New Roman" w:hAnsi="Times New Roman" w:cs="Times New Roman"/>
          <w:position w:val="-12"/>
          <w:sz w:val="24"/>
        </w:rPr>
        <w:object>
          <v:shape id="_x0000_i1083" o:spt="75" type="#_x0000_t75" style="height:19pt;width:76pt;" o:ole="t" filled="f" o:preferrelative="t" stroked="f" coordsize="21600,21600">
            <v:path/>
            <v:fill on="f" alignshape="1" focussize="0,0"/>
            <v:stroke on="f"/>
            <v:imagedata r:id="rId126" grayscale="f" bilevel="f" o:title=""/>
            <o:lock v:ext="edit" aspectratio="t"/>
            <w10:wrap type="none"/>
            <w10:anchorlock/>
          </v:shape>
          <o:OLEObject Type="Embed" ProgID="Equation.3" ShapeID="_x0000_i1083" DrawAspect="Content" ObjectID="_1468075784" r:id="rId125">
            <o:LockedField>false</o:LockedField>
          </o:OLEObject>
        </w:object>
      </w:r>
      <w:r>
        <w:rPr>
          <w:rFonts w:hint="default" w:ascii="Times New Roman" w:hAnsi="Times New Roman" w:cs="Times New Roman"/>
          <w:sz w:val="24"/>
        </w:rPr>
        <w:t>=-1</w:t>
      </w:r>
    </w:p>
    <w:p w14:paraId="4839B023">
      <w:pPr>
        <w:spacing w:line="440" w:lineRule="exact"/>
        <w:rPr>
          <w:rFonts w:hint="default" w:ascii="Times New Roman" w:hAnsi="Times New Roman" w:cs="Times New Roman"/>
          <w:bCs/>
          <w:sz w:val="24"/>
        </w:rPr>
      </w:pPr>
      <w:r>
        <w:rPr>
          <w:rFonts w:hint="default" w:ascii="Times New Roman" w:hAnsi="Times New Roman" w:cs="Times New Roman"/>
          <w:bCs/>
          <w:sz w:val="24"/>
        </w:rPr>
        <w:t>3  标准不确定度的评定</w:t>
      </w:r>
    </w:p>
    <w:p w14:paraId="28AA2416">
      <w:pPr>
        <w:spacing w:before="78" w:beforeLines="25" w:after="78" w:afterLines="25"/>
        <w:rPr>
          <w:rFonts w:hint="default" w:ascii="Times New Roman" w:hAnsi="Times New Roman" w:cs="Times New Roman"/>
          <w:sz w:val="24"/>
        </w:rPr>
      </w:pPr>
      <w:r>
        <w:rPr>
          <w:rFonts w:hint="default" w:ascii="Times New Roman" w:hAnsi="Times New Roman" w:cs="Times New Roman"/>
          <w:sz w:val="24"/>
        </w:rPr>
        <w:t>3.1输入量的标准不确定度的来源主要是数字压力计的测量不重复性，可以</w:t>
      </w:r>
      <w:r>
        <w:rPr>
          <w:rFonts w:hint="default" w:ascii="Times New Roman" w:hAnsi="Times New Roman" w:cs="Times New Roman"/>
          <w:sz w:val="24"/>
          <w:lang w:val="en-US" w:eastAsia="zh-CN"/>
        </w:rPr>
        <w:t>对待测点</w:t>
      </w:r>
      <w:r>
        <w:rPr>
          <w:rFonts w:hint="default" w:ascii="Times New Roman" w:hAnsi="Times New Roman" w:cs="Times New Roman"/>
          <w:sz w:val="24"/>
        </w:rPr>
        <w:t>连续测量6次，采用极差法进行评定。对一台</w:t>
      </w:r>
      <w:r>
        <w:rPr>
          <w:rFonts w:hint="default" w:ascii="Times New Roman" w:hAnsi="Times New Roman" w:cs="Times New Roman"/>
          <w:sz w:val="24"/>
          <w:lang w:val="en-US" w:eastAsia="zh-CN"/>
        </w:rPr>
        <w:t>残渣燃料油总沉淀物测定仪</w:t>
      </w:r>
      <w:r>
        <w:rPr>
          <w:rFonts w:hint="default" w:ascii="Times New Roman" w:hAnsi="Times New Roman" w:cs="Times New Roman"/>
          <w:sz w:val="24"/>
        </w:rPr>
        <w:t>，在</w:t>
      </w:r>
      <w:r>
        <w:rPr>
          <w:rFonts w:hint="default" w:ascii="Times New Roman" w:hAnsi="Times New Roman" w:cs="Times New Roman"/>
          <w:sz w:val="24"/>
          <w:lang w:val="en-US" w:eastAsia="zh-CN"/>
        </w:rPr>
        <w:t>40k</w:t>
      </w:r>
      <w:r>
        <w:rPr>
          <w:rFonts w:hint="default" w:ascii="Times New Roman" w:hAnsi="Times New Roman" w:cs="Times New Roman"/>
          <w:sz w:val="24"/>
        </w:rPr>
        <w:t>Pa点进行6次等精度重复性测量，所得数据如表1所</w:t>
      </w:r>
    </w:p>
    <w:p w14:paraId="6045DDED">
      <w:pPr>
        <w:spacing w:before="78" w:beforeLines="25" w:after="78" w:afterLines="25"/>
        <w:rPr>
          <w:rFonts w:hint="default" w:ascii="Times New Roman" w:hAnsi="Times New Roman" w:cs="Times New Roman"/>
          <w:sz w:val="24"/>
        </w:rPr>
      </w:pPr>
      <w:r>
        <w:rPr>
          <w:rFonts w:hint="default" w:ascii="Times New Roman" w:hAnsi="Times New Roman" w:cs="Times New Roman"/>
          <w:sz w:val="24"/>
        </w:rPr>
        <w:t xml:space="preserve">  </w:t>
      </w:r>
      <w:r>
        <w:rPr>
          <w:rFonts w:hint="default" w:ascii="Times New Roman" w:hAnsi="Times New Roman" w:cs="Times New Roman"/>
          <w:sz w:val="24"/>
          <w:lang w:val="en-US" w:eastAsia="zh-CN"/>
        </w:rPr>
        <w:t xml:space="preserve">              </w:t>
      </w:r>
      <w:r>
        <w:rPr>
          <w:rFonts w:hint="default" w:ascii="Times New Roman" w:hAnsi="Times New Roman" w:cs="Times New Roman"/>
          <w:sz w:val="24"/>
        </w:rPr>
        <w:t>表1                     测量数列</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6"/>
        <w:gridCol w:w="696"/>
        <w:gridCol w:w="696"/>
        <w:gridCol w:w="636"/>
        <w:gridCol w:w="636"/>
        <w:gridCol w:w="636"/>
        <w:gridCol w:w="696"/>
      </w:tblGrid>
      <w:tr w14:paraId="0FA45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center"/>
          </w:tcPr>
          <w:p w14:paraId="62415D39">
            <w:pPr>
              <w:spacing w:before="78" w:beforeLines="25" w:after="78" w:afterLines="25"/>
              <w:jc w:val="center"/>
              <w:rPr>
                <w:rFonts w:hint="default" w:ascii="Times New Roman" w:hAnsi="Times New Roman" w:cs="Times New Roman"/>
                <w:sz w:val="24"/>
              </w:rPr>
            </w:pPr>
            <w:r>
              <w:rPr>
                <w:rFonts w:hint="default" w:ascii="Times New Roman" w:hAnsi="Times New Roman" w:cs="Times New Roman"/>
                <w:sz w:val="24"/>
              </w:rPr>
              <w:t>次数</w:t>
            </w:r>
          </w:p>
        </w:tc>
        <w:tc>
          <w:tcPr>
            <w:tcW w:w="696" w:type="dxa"/>
            <w:noWrap w:val="0"/>
            <w:vAlign w:val="center"/>
          </w:tcPr>
          <w:p w14:paraId="573E6C15">
            <w:pPr>
              <w:spacing w:before="78" w:beforeLines="25" w:after="78" w:afterLines="25"/>
              <w:jc w:val="center"/>
              <w:rPr>
                <w:rFonts w:hint="default" w:ascii="Times New Roman" w:hAnsi="Times New Roman" w:cs="Times New Roman"/>
                <w:sz w:val="24"/>
              </w:rPr>
            </w:pPr>
            <w:r>
              <w:rPr>
                <w:rFonts w:hint="default" w:ascii="Times New Roman" w:hAnsi="Times New Roman" w:cs="Times New Roman"/>
                <w:sz w:val="24"/>
              </w:rPr>
              <w:t>1</w:t>
            </w:r>
          </w:p>
        </w:tc>
        <w:tc>
          <w:tcPr>
            <w:tcW w:w="696" w:type="dxa"/>
            <w:noWrap w:val="0"/>
            <w:vAlign w:val="center"/>
          </w:tcPr>
          <w:p w14:paraId="1AF896B2">
            <w:pPr>
              <w:spacing w:before="78" w:beforeLines="25" w:after="78" w:afterLines="25"/>
              <w:jc w:val="center"/>
              <w:rPr>
                <w:rFonts w:hint="default" w:ascii="Times New Roman" w:hAnsi="Times New Roman" w:cs="Times New Roman"/>
                <w:sz w:val="24"/>
              </w:rPr>
            </w:pPr>
            <w:r>
              <w:rPr>
                <w:rFonts w:hint="default" w:ascii="Times New Roman" w:hAnsi="Times New Roman" w:cs="Times New Roman"/>
                <w:sz w:val="24"/>
              </w:rPr>
              <w:t>2</w:t>
            </w:r>
          </w:p>
        </w:tc>
        <w:tc>
          <w:tcPr>
            <w:tcW w:w="0" w:type="auto"/>
            <w:noWrap w:val="0"/>
            <w:vAlign w:val="center"/>
          </w:tcPr>
          <w:p w14:paraId="1A14872E">
            <w:pPr>
              <w:spacing w:before="78" w:beforeLines="25" w:after="78" w:afterLines="25"/>
              <w:jc w:val="center"/>
              <w:rPr>
                <w:rFonts w:hint="default" w:ascii="Times New Roman" w:hAnsi="Times New Roman" w:cs="Times New Roman"/>
                <w:sz w:val="24"/>
              </w:rPr>
            </w:pPr>
            <w:r>
              <w:rPr>
                <w:rFonts w:hint="default" w:ascii="Times New Roman" w:hAnsi="Times New Roman" w:cs="Times New Roman"/>
                <w:sz w:val="24"/>
              </w:rPr>
              <w:t>3</w:t>
            </w:r>
          </w:p>
        </w:tc>
        <w:tc>
          <w:tcPr>
            <w:tcW w:w="0" w:type="auto"/>
            <w:noWrap w:val="0"/>
            <w:vAlign w:val="center"/>
          </w:tcPr>
          <w:p w14:paraId="13C66EB6">
            <w:pPr>
              <w:spacing w:before="78" w:beforeLines="25" w:after="78" w:afterLines="25"/>
              <w:jc w:val="center"/>
              <w:rPr>
                <w:rFonts w:hint="default" w:ascii="Times New Roman" w:hAnsi="Times New Roman" w:cs="Times New Roman"/>
                <w:sz w:val="24"/>
              </w:rPr>
            </w:pPr>
            <w:r>
              <w:rPr>
                <w:rFonts w:hint="default" w:ascii="Times New Roman" w:hAnsi="Times New Roman" w:cs="Times New Roman"/>
                <w:sz w:val="24"/>
              </w:rPr>
              <w:t>4</w:t>
            </w:r>
          </w:p>
        </w:tc>
        <w:tc>
          <w:tcPr>
            <w:tcW w:w="0" w:type="auto"/>
            <w:noWrap w:val="0"/>
            <w:vAlign w:val="center"/>
          </w:tcPr>
          <w:p w14:paraId="480B4DB7">
            <w:pPr>
              <w:spacing w:before="78" w:beforeLines="25" w:after="78" w:afterLines="25"/>
              <w:jc w:val="center"/>
              <w:rPr>
                <w:rFonts w:hint="default" w:ascii="Times New Roman" w:hAnsi="Times New Roman" w:cs="Times New Roman"/>
                <w:sz w:val="24"/>
              </w:rPr>
            </w:pPr>
            <w:r>
              <w:rPr>
                <w:rFonts w:hint="default" w:ascii="Times New Roman" w:hAnsi="Times New Roman" w:cs="Times New Roman"/>
                <w:sz w:val="24"/>
              </w:rPr>
              <w:t>5</w:t>
            </w:r>
          </w:p>
        </w:tc>
        <w:tc>
          <w:tcPr>
            <w:tcW w:w="696" w:type="dxa"/>
            <w:noWrap w:val="0"/>
            <w:vAlign w:val="center"/>
          </w:tcPr>
          <w:p w14:paraId="688171F5">
            <w:pPr>
              <w:spacing w:before="78" w:beforeLines="25" w:after="78" w:afterLines="25"/>
              <w:jc w:val="center"/>
              <w:rPr>
                <w:rFonts w:hint="default" w:ascii="Times New Roman" w:hAnsi="Times New Roman" w:cs="Times New Roman"/>
                <w:sz w:val="24"/>
              </w:rPr>
            </w:pPr>
            <w:r>
              <w:rPr>
                <w:rFonts w:hint="default" w:ascii="Times New Roman" w:hAnsi="Times New Roman" w:cs="Times New Roman"/>
                <w:sz w:val="24"/>
              </w:rPr>
              <w:t>6</w:t>
            </w:r>
          </w:p>
        </w:tc>
      </w:tr>
      <w:tr w14:paraId="58B90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center"/>
          </w:tcPr>
          <w:p w14:paraId="4D5A30A3">
            <w:pPr>
              <w:spacing w:before="78" w:beforeLines="25" w:after="78" w:afterLines="25"/>
              <w:jc w:val="center"/>
              <w:rPr>
                <w:rFonts w:hint="default" w:ascii="Times New Roman" w:hAnsi="Times New Roman" w:cs="Times New Roman"/>
                <w:sz w:val="24"/>
              </w:rPr>
            </w:pPr>
            <w:r>
              <w:rPr>
                <w:rFonts w:hint="default" w:ascii="Times New Roman" w:hAnsi="Times New Roman" w:cs="Times New Roman"/>
                <w:sz w:val="24"/>
              </w:rPr>
              <w:t xml:space="preserve">实测值（ </w:t>
            </w:r>
            <w:r>
              <w:rPr>
                <w:rFonts w:hint="default" w:ascii="Times New Roman" w:hAnsi="Times New Roman" w:cs="Times New Roman"/>
                <w:sz w:val="24"/>
                <w:lang w:val="en-US" w:eastAsia="zh-CN"/>
              </w:rPr>
              <w:t>k</w:t>
            </w:r>
            <w:r>
              <w:rPr>
                <w:rFonts w:hint="default" w:ascii="Times New Roman" w:hAnsi="Times New Roman" w:cs="Times New Roman"/>
                <w:sz w:val="24"/>
              </w:rPr>
              <w:t>Pa）</w:t>
            </w:r>
          </w:p>
        </w:tc>
        <w:tc>
          <w:tcPr>
            <w:tcW w:w="696" w:type="dxa"/>
            <w:noWrap w:val="0"/>
            <w:vAlign w:val="center"/>
          </w:tcPr>
          <w:p w14:paraId="5FBE1A97">
            <w:pPr>
              <w:spacing w:before="78" w:beforeLines="25" w:after="78" w:afterLines="25"/>
              <w:jc w:val="center"/>
              <w:rPr>
                <w:rFonts w:hint="default" w:ascii="Times New Roman" w:hAnsi="Times New Roman" w:eastAsia="宋体" w:cs="Times New Roman"/>
                <w:sz w:val="24"/>
                <w:lang w:val="en-US" w:eastAsia="zh-CN"/>
              </w:rPr>
            </w:pPr>
            <w:r>
              <w:rPr>
                <w:rFonts w:hint="default" w:ascii="Times New Roman" w:hAnsi="Times New Roman" w:cs="Times New Roman"/>
                <w:sz w:val="24"/>
                <w:lang w:val="en-US" w:eastAsia="zh-CN"/>
              </w:rPr>
              <w:t>40.2</w:t>
            </w:r>
          </w:p>
        </w:tc>
        <w:tc>
          <w:tcPr>
            <w:tcW w:w="696" w:type="dxa"/>
            <w:noWrap w:val="0"/>
            <w:vAlign w:val="center"/>
          </w:tcPr>
          <w:p w14:paraId="5DEC24B3">
            <w:pPr>
              <w:spacing w:before="78" w:beforeLines="25" w:after="78" w:afterLines="25"/>
              <w:jc w:val="center"/>
              <w:rPr>
                <w:rFonts w:hint="default" w:ascii="Times New Roman" w:hAnsi="Times New Roman" w:cs="Times New Roman"/>
                <w:sz w:val="24"/>
                <w:lang w:val="en-US"/>
              </w:rPr>
            </w:pPr>
            <w:r>
              <w:rPr>
                <w:rFonts w:hint="eastAsia" w:cs="Times New Roman"/>
                <w:sz w:val="24"/>
                <w:lang w:val="en-US" w:eastAsia="zh-CN"/>
              </w:rPr>
              <w:t>40.0</w:t>
            </w:r>
          </w:p>
        </w:tc>
        <w:tc>
          <w:tcPr>
            <w:tcW w:w="0" w:type="auto"/>
            <w:noWrap w:val="0"/>
            <w:vAlign w:val="center"/>
          </w:tcPr>
          <w:p w14:paraId="3AF86D2D">
            <w:pPr>
              <w:spacing w:before="78" w:beforeLines="25" w:after="78" w:afterLines="25"/>
              <w:jc w:val="center"/>
              <w:rPr>
                <w:rFonts w:hint="default" w:ascii="Times New Roman" w:hAnsi="Times New Roman" w:eastAsia="宋体" w:cs="Times New Roman"/>
                <w:sz w:val="24"/>
                <w:lang w:val="en-US" w:eastAsia="zh-CN"/>
              </w:rPr>
            </w:pPr>
            <w:r>
              <w:rPr>
                <w:rFonts w:hint="default" w:ascii="Times New Roman" w:hAnsi="Times New Roman" w:cs="Times New Roman"/>
                <w:sz w:val="24"/>
                <w:lang w:val="en-US" w:eastAsia="zh-CN"/>
              </w:rPr>
              <w:t>40.2</w:t>
            </w:r>
          </w:p>
        </w:tc>
        <w:tc>
          <w:tcPr>
            <w:tcW w:w="0" w:type="auto"/>
            <w:noWrap w:val="0"/>
            <w:vAlign w:val="center"/>
          </w:tcPr>
          <w:p w14:paraId="7C82CE5B">
            <w:pPr>
              <w:spacing w:before="78" w:beforeLines="25" w:after="78" w:afterLines="25"/>
              <w:jc w:val="center"/>
              <w:rPr>
                <w:rFonts w:hint="default" w:ascii="Times New Roman" w:hAnsi="Times New Roman" w:eastAsia="宋体" w:cs="Times New Roman"/>
                <w:sz w:val="24"/>
                <w:lang w:val="en-US" w:eastAsia="zh-CN"/>
              </w:rPr>
            </w:pPr>
            <w:r>
              <w:rPr>
                <w:rFonts w:hint="default" w:ascii="Times New Roman" w:hAnsi="Times New Roman" w:cs="Times New Roman"/>
                <w:sz w:val="24"/>
                <w:lang w:val="en-US" w:eastAsia="zh-CN"/>
              </w:rPr>
              <w:t>41.0</w:t>
            </w:r>
          </w:p>
        </w:tc>
        <w:tc>
          <w:tcPr>
            <w:tcW w:w="0" w:type="auto"/>
            <w:noWrap w:val="0"/>
            <w:vAlign w:val="center"/>
          </w:tcPr>
          <w:p w14:paraId="19E482DB">
            <w:pPr>
              <w:spacing w:before="78" w:beforeLines="25" w:after="78" w:afterLines="25"/>
              <w:jc w:val="center"/>
              <w:rPr>
                <w:rFonts w:hint="default" w:ascii="Times New Roman" w:hAnsi="Times New Roman" w:eastAsia="宋体" w:cs="Times New Roman"/>
                <w:sz w:val="24"/>
                <w:lang w:val="en-US" w:eastAsia="zh-CN"/>
              </w:rPr>
            </w:pPr>
            <w:r>
              <w:rPr>
                <w:rFonts w:hint="default" w:ascii="Times New Roman" w:hAnsi="Times New Roman" w:cs="Times New Roman"/>
                <w:sz w:val="24"/>
                <w:lang w:val="en-US" w:eastAsia="zh-CN"/>
              </w:rPr>
              <w:t>41.0</w:t>
            </w:r>
          </w:p>
        </w:tc>
        <w:tc>
          <w:tcPr>
            <w:tcW w:w="696" w:type="dxa"/>
            <w:noWrap w:val="0"/>
            <w:vAlign w:val="center"/>
          </w:tcPr>
          <w:p w14:paraId="288B5B4D">
            <w:pPr>
              <w:spacing w:before="78" w:beforeLines="25" w:after="78" w:afterLines="25"/>
              <w:jc w:val="center"/>
              <w:rPr>
                <w:rFonts w:hint="default" w:ascii="Times New Roman" w:hAnsi="Times New Roman" w:eastAsia="宋体" w:cs="Times New Roman"/>
                <w:sz w:val="24"/>
                <w:lang w:val="en-US" w:eastAsia="zh-CN"/>
              </w:rPr>
            </w:pPr>
            <w:r>
              <w:rPr>
                <w:rFonts w:hint="default" w:ascii="Times New Roman" w:hAnsi="Times New Roman" w:cs="Times New Roman"/>
                <w:sz w:val="24"/>
                <w:lang w:val="en-US" w:eastAsia="zh-CN"/>
              </w:rPr>
              <w:t>40.4</w:t>
            </w:r>
          </w:p>
        </w:tc>
      </w:tr>
    </w:tbl>
    <w:p w14:paraId="71D5E125">
      <w:pPr>
        <w:rPr>
          <w:rFonts w:hint="default" w:ascii="Times New Roman" w:hAnsi="Times New Roman" w:cs="Times New Roman"/>
          <w:sz w:val="24"/>
        </w:rPr>
      </w:pPr>
      <w:r>
        <w:rPr>
          <w:rFonts w:hint="default" w:ascii="Times New Roman" w:hAnsi="Times New Roman" w:cs="Times New Roman"/>
          <w:spacing w:val="20"/>
          <w:sz w:val="24"/>
        </w:rPr>
        <w:t>得到</w:t>
      </w:r>
      <w:r>
        <w:rPr>
          <w:rFonts w:hint="default" w:ascii="Times New Roman" w:hAnsi="Times New Roman" w:cs="Times New Roman"/>
          <w:sz w:val="24"/>
        </w:rPr>
        <w:t xml:space="preserve"> </w:t>
      </w:r>
      <w:r>
        <w:rPr>
          <w:rFonts w:hint="default" w:ascii="Times New Roman" w:hAnsi="Times New Roman" w:cs="Times New Roman"/>
          <w:sz w:val="24"/>
          <w:lang w:val="en-US" w:eastAsia="zh-CN"/>
        </w:rPr>
        <w:t xml:space="preserve">            </w:t>
      </w:r>
      <w:r>
        <w:rPr>
          <w:rFonts w:hint="default" w:ascii="Times New Roman" w:hAnsi="Times New Roman" w:cs="Times New Roman"/>
          <w:sz w:val="24"/>
        </w:rPr>
        <w:t xml:space="preserve">    </w:t>
      </w:r>
      <w:r>
        <w:rPr>
          <w:rFonts w:hint="default" w:ascii="Times New Roman" w:hAnsi="Times New Roman" w:cs="Times New Roman"/>
          <w:position w:val="-28"/>
          <w:sz w:val="24"/>
        </w:rPr>
        <w:object>
          <v:shape id="_x0000_i1084" o:spt="75" type="#_x0000_t75" style="height:33pt;width:121.95pt;" o:ole="t" filled="f" o:preferrelative="t" stroked="f" coordsize="21600,21600">
            <v:path/>
            <v:fill on="f" focussize="0,0"/>
            <v:stroke on="f"/>
            <v:imagedata r:id="rId128" o:title=""/>
            <o:lock v:ext="edit" aspectratio="t"/>
            <w10:wrap type="none"/>
            <w10:anchorlock/>
          </v:shape>
          <o:OLEObject Type="Embed" ProgID="Equation.3" ShapeID="_x0000_i1084" DrawAspect="Content" ObjectID="_1468075785" r:id="rId127">
            <o:LockedField>false</o:LockedField>
          </o:OLEObject>
        </w:object>
      </w:r>
    </w:p>
    <w:p w14:paraId="584B6736">
      <w:pPr>
        <w:ind w:firstLine="2400"/>
        <w:rPr>
          <w:rFonts w:hint="default" w:ascii="Times New Roman" w:hAnsi="Times New Roman" w:cs="Times New Roman"/>
          <w:sz w:val="24"/>
        </w:rPr>
      </w:pPr>
      <w:r>
        <w:rPr>
          <w:rFonts w:hint="default" w:ascii="Times New Roman" w:hAnsi="Times New Roman" w:cs="Times New Roman"/>
          <w:sz w:val="24"/>
        </w:rPr>
        <w:t>Ｒ－６次测量结果的极差；</w:t>
      </w:r>
    </w:p>
    <w:p w14:paraId="0CEE19AC">
      <w:pPr>
        <w:tabs>
          <w:tab w:val="left" w:pos="720"/>
        </w:tabs>
        <w:spacing w:before="78" w:beforeLines="25" w:after="78" w:afterLines="25"/>
        <w:ind w:firstLine="2400" w:firstLineChars="1000"/>
        <w:rPr>
          <w:rFonts w:hint="default" w:ascii="Times New Roman" w:hAnsi="Times New Roman" w:cs="Times New Roman"/>
          <w:sz w:val="24"/>
        </w:rPr>
      </w:pPr>
      <w:r>
        <w:rPr>
          <w:rFonts w:hint="default" w:ascii="Times New Roman" w:hAnsi="Times New Roman" w:cs="Times New Roman"/>
          <w:sz w:val="24"/>
        </w:rPr>
        <w:t>Ｃ－６次测量的极差系数为2.53。</w:t>
      </w:r>
    </w:p>
    <w:p w14:paraId="4D48F61D">
      <w:pPr>
        <w:tabs>
          <w:tab w:val="left" w:pos="720"/>
        </w:tabs>
        <w:spacing w:before="78" w:beforeLines="25" w:after="78" w:afterLines="25"/>
        <w:rPr>
          <w:rFonts w:hint="default" w:ascii="Times New Roman" w:hAnsi="Times New Roman" w:cs="Times New Roman"/>
          <w:sz w:val="24"/>
        </w:rPr>
      </w:pPr>
      <w:r>
        <w:rPr>
          <w:rFonts w:hint="default" w:ascii="Times New Roman" w:hAnsi="Times New Roman" w:cs="Times New Roman"/>
          <w:sz w:val="24"/>
        </w:rPr>
        <w:t>3.2输入量的标准不确定评定</w:t>
      </w:r>
    </w:p>
    <w:p w14:paraId="50B162E3">
      <w:pPr>
        <w:tabs>
          <w:tab w:val="left" w:pos="720"/>
        </w:tabs>
        <w:spacing w:before="78" w:beforeLines="25" w:after="78" w:afterLines="25"/>
        <w:rPr>
          <w:rFonts w:hint="default" w:ascii="Times New Roman" w:hAnsi="Times New Roman" w:cs="Times New Roman"/>
          <w:sz w:val="24"/>
        </w:rPr>
      </w:pPr>
      <w:r>
        <w:rPr>
          <w:rFonts w:hint="default" w:ascii="Times New Roman" w:hAnsi="Times New Roman" w:cs="Times New Roman"/>
          <w:sz w:val="24"/>
        </w:rPr>
        <w:t xml:space="preserve">    输入量P</w:t>
      </w:r>
      <w:r>
        <w:rPr>
          <w:rFonts w:hint="default" w:ascii="Times New Roman" w:hAnsi="Times New Roman" w:cs="Times New Roman"/>
          <w:sz w:val="24"/>
          <w:vertAlign w:val="subscript"/>
        </w:rPr>
        <w:t>标</w:t>
      </w:r>
      <w:r>
        <w:rPr>
          <w:rFonts w:hint="default" w:ascii="Times New Roman" w:hAnsi="Times New Roman" w:cs="Times New Roman"/>
          <w:sz w:val="24"/>
        </w:rPr>
        <w:t>的标准不确定度来源于数字压力校验仪的不确定度。</w:t>
      </w:r>
    </w:p>
    <w:p w14:paraId="2501728C">
      <w:pPr>
        <w:tabs>
          <w:tab w:val="left" w:pos="720"/>
        </w:tabs>
        <w:spacing w:before="78" w:beforeLines="25" w:after="78" w:afterLines="25"/>
        <w:ind w:firstLine="480"/>
        <w:rPr>
          <w:rFonts w:hint="default" w:ascii="Times New Roman" w:hAnsi="Times New Roman" w:cs="Times New Roman"/>
          <w:sz w:val="24"/>
        </w:rPr>
      </w:pPr>
      <w:r>
        <w:rPr>
          <w:rFonts w:hint="default" w:ascii="Times New Roman" w:hAnsi="Times New Roman" w:cs="Times New Roman"/>
          <w:sz w:val="24"/>
        </w:rPr>
        <w:t>便携式数字压力校验仪的最大允许示值误差为±0.05%,而在区间分布属均匀分布,包含因子为</w:t>
      </w:r>
      <w:r>
        <w:rPr>
          <w:rFonts w:hint="default" w:ascii="Times New Roman" w:hAnsi="Times New Roman" w:cs="Times New Roman"/>
          <w:position w:val="-8"/>
          <w:sz w:val="24"/>
        </w:rPr>
        <w:object>
          <v:shape id="_x0000_i1085" o:spt="75" type="#_x0000_t75" style="height:18pt;width:18pt;" o:ole="t" filled="f" stroked="f" coordsize="21600,21600">
            <v:path/>
            <v:fill on="f" alignshape="1" focussize="0,0"/>
            <v:stroke on="f"/>
            <v:imagedata r:id="rId130" grayscale="f" bilevel="f" o:title=""/>
            <o:lock v:ext="edit" aspectratio="t"/>
            <w10:wrap type="none"/>
            <w10:anchorlock/>
          </v:shape>
          <o:OLEObject Type="Embed" ProgID="Equation.3" ShapeID="_x0000_i1085" DrawAspect="Content" ObjectID="_1468075786" r:id="rId129">
            <o:LockedField>false</o:LockedField>
          </o:OLEObject>
        </w:object>
      </w:r>
      <w:r>
        <w:rPr>
          <w:rFonts w:hint="default" w:ascii="Times New Roman" w:hAnsi="Times New Roman" w:cs="Times New Roman"/>
          <w:sz w:val="24"/>
        </w:rPr>
        <w:t>,可按B类不确定度评定。</w:t>
      </w:r>
    </w:p>
    <w:p w14:paraId="607C5D7D">
      <w:pPr>
        <w:tabs>
          <w:tab w:val="left" w:pos="720"/>
        </w:tabs>
        <w:spacing w:before="78" w:beforeLines="25" w:after="78" w:afterLines="25"/>
        <w:ind w:firstLine="480"/>
        <w:rPr>
          <w:rFonts w:hint="default" w:ascii="Times New Roman" w:hAnsi="Times New Roman" w:cs="Times New Roman"/>
          <w:sz w:val="24"/>
        </w:rPr>
      </w:pPr>
      <w:r>
        <w:rPr>
          <w:rFonts w:hint="default" w:ascii="Times New Roman" w:hAnsi="Times New Roman" w:cs="Times New Roman"/>
          <w:sz w:val="24"/>
        </w:rPr>
        <w:t>a=0.05%×</w:t>
      </w:r>
      <w:r>
        <w:rPr>
          <w:rFonts w:hint="default" w:ascii="Times New Roman" w:hAnsi="Times New Roman" w:cs="Times New Roman"/>
          <w:sz w:val="24"/>
          <w:lang w:val="en-US" w:eastAsia="zh-CN"/>
        </w:rPr>
        <w:t>250k</w:t>
      </w:r>
      <w:r>
        <w:rPr>
          <w:rFonts w:hint="default" w:ascii="Times New Roman" w:hAnsi="Times New Roman" w:cs="Times New Roman"/>
          <w:sz w:val="24"/>
        </w:rPr>
        <w:t>Pa=0.</w:t>
      </w:r>
      <w:r>
        <w:rPr>
          <w:rFonts w:hint="default" w:ascii="Times New Roman" w:hAnsi="Times New Roman" w:cs="Times New Roman"/>
          <w:sz w:val="24"/>
          <w:lang w:val="en-US" w:eastAsia="zh-CN"/>
        </w:rPr>
        <w:t>1</w:t>
      </w:r>
      <w:r>
        <w:rPr>
          <w:rFonts w:hint="default" w:ascii="Times New Roman" w:hAnsi="Times New Roman" w:cs="Times New Roman"/>
          <w:sz w:val="24"/>
        </w:rPr>
        <w:t>3</w:t>
      </w:r>
      <w:r>
        <w:rPr>
          <w:rFonts w:hint="default" w:ascii="Times New Roman" w:hAnsi="Times New Roman" w:cs="Times New Roman"/>
          <w:sz w:val="24"/>
          <w:lang w:val="en-US" w:eastAsia="zh-CN"/>
        </w:rPr>
        <w:t>k</w:t>
      </w:r>
      <w:r>
        <w:rPr>
          <w:rFonts w:hint="default" w:ascii="Times New Roman" w:hAnsi="Times New Roman" w:cs="Times New Roman"/>
          <w:sz w:val="24"/>
        </w:rPr>
        <w:t>Pa</w:t>
      </w:r>
    </w:p>
    <w:p w14:paraId="566601EB">
      <w:pPr>
        <w:tabs>
          <w:tab w:val="left" w:pos="720"/>
        </w:tabs>
        <w:spacing w:before="78" w:beforeLines="25" w:after="78" w:afterLines="25"/>
        <w:ind w:firstLine="480"/>
        <w:rPr>
          <w:rFonts w:hint="default" w:ascii="Times New Roman" w:hAnsi="Times New Roman" w:cs="Times New Roman"/>
          <w:sz w:val="24"/>
        </w:rPr>
      </w:pPr>
      <w:r>
        <w:rPr>
          <w:rFonts w:hint="default" w:ascii="Times New Roman" w:hAnsi="Times New Roman" w:cs="Times New Roman"/>
          <w:position w:val="-12"/>
          <w:sz w:val="24"/>
        </w:rPr>
        <w:object>
          <v:shape id="_x0000_i1086" o:spt="75" type="#_x0000_t75" style="height:18pt;width:31.95pt;" o:ole="t" filled="f" stroked="f" coordsize="21600,21600">
            <v:path/>
            <v:fill on="f" alignshape="1" focussize="0,0"/>
            <v:stroke on="f"/>
            <v:imagedata r:id="rId132" grayscale="f" bilevel="f" o:title=""/>
            <o:lock v:ext="edit" aspectratio="t"/>
            <w10:wrap type="none"/>
            <w10:anchorlock/>
          </v:shape>
          <o:OLEObject Type="Embed" ProgID="Equation.3" ShapeID="_x0000_i1086" DrawAspect="Content" ObjectID="_1468075787" r:id="rId131">
            <o:LockedField>false</o:LockedField>
          </o:OLEObject>
        </w:object>
      </w:r>
      <w:r>
        <w:rPr>
          <w:rFonts w:hint="default" w:ascii="Times New Roman" w:hAnsi="Times New Roman" w:cs="Times New Roman"/>
          <w:sz w:val="24"/>
        </w:rPr>
        <w:t>=</w:t>
      </w:r>
      <w:r>
        <w:rPr>
          <w:rFonts w:hint="default" w:ascii="Times New Roman" w:hAnsi="Times New Roman" w:cs="Times New Roman"/>
          <w:position w:val="-28"/>
          <w:sz w:val="24"/>
        </w:rPr>
        <w:object>
          <v:shape id="_x0000_i1087" o:spt="75" type="#_x0000_t75" style="height:33pt;width:66.05pt;" o:ole="t" filled="f" o:preferrelative="t" stroked="f" coordsize="21600,21600">
            <v:path/>
            <v:fill on="f" focussize="0,0"/>
            <v:stroke on="f"/>
            <v:imagedata r:id="rId134" o:title=""/>
            <o:lock v:ext="edit" aspectratio="t"/>
            <w10:wrap type="none"/>
            <w10:anchorlock/>
          </v:shape>
          <o:OLEObject Type="Embed" ProgID="Equation.3" ShapeID="_x0000_i1087" DrawAspect="Content" ObjectID="_1468075788" r:id="rId133">
            <o:LockedField>false</o:LockedField>
          </o:OLEObject>
        </w:object>
      </w:r>
      <w:r>
        <w:rPr>
          <w:rFonts w:hint="default" w:ascii="Times New Roman" w:hAnsi="Times New Roman" w:cs="Times New Roman"/>
          <w:sz w:val="24"/>
        </w:rPr>
        <w:t>=0.</w:t>
      </w:r>
      <w:r>
        <w:rPr>
          <w:rFonts w:hint="default" w:ascii="Times New Roman" w:hAnsi="Times New Roman" w:cs="Times New Roman"/>
          <w:sz w:val="24"/>
          <w:lang w:val="en-US" w:eastAsia="zh-CN"/>
        </w:rPr>
        <w:t>08k</w:t>
      </w:r>
      <w:r>
        <w:rPr>
          <w:rFonts w:hint="default" w:ascii="Times New Roman" w:hAnsi="Times New Roman" w:cs="Times New Roman"/>
          <w:sz w:val="24"/>
        </w:rPr>
        <w:t>Pa</w:t>
      </w:r>
    </w:p>
    <w:p w14:paraId="30631CB1">
      <w:pPr>
        <w:numPr>
          <w:ilvl w:val="0"/>
          <w:numId w:val="4"/>
        </w:numPr>
        <w:spacing w:line="360" w:lineRule="auto"/>
        <w:rPr>
          <w:rFonts w:hint="default" w:ascii="Times New Roman" w:hAnsi="Times New Roman" w:cs="Times New Roman"/>
          <w:bCs/>
          <w:sz w:val="24"/>
        </w:rPr>
      </w:pPr>
      <w:r>
        <w:rPr>
          <w:rFonts w:hint="default" w:ascii="Times New Roman" w:hAnsi="Times New Roman" w:cs="Times New Roman"/>
          <w:sz w:val="24"/>
        </w:rPr>
        <w:t>标准</w:t>
      </w:r>
      <w:r>
        <w:rPr>
          <w:rFonts w:hint="default" w:ascii="Times New Roman" w:hAnsi="Times New Roman" w:cs="Times New Roman"/>
          <w:bCs/>
          <w:sz w:val="24"/>
        </w:rPr>
        <w:t>不确定度分量表</w:t>
      </w:r>
    </w:p>
    <w:tbl>
      <w:tblPr>
        <w:tblStyle w:val="20"/>
        <w:tblW w:w="8208" w:type="dxa"/>
        <w:tblInd w:w="4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8"/>
        <w:gridCol w:w="1806"/>
        <w:gridCol w:w="1334"/>
        <w:gridCol w:w="2059"/>
        <w:gridCol w:w="1791"/>
      </w:tblGrid>
      <w:tr w14:paraId="7FB62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noWrap w:val="0"/>
            <w:vAlign w:val="center"/>
          </w:tcPr>
          <w:p w14:paraId="65FDE8BF">
            <w:pPr>
              <w:spacing w:line="360" w:lineRule="auto"/>
              <w:jc w:val="center"/>
              <w:rPr>
                <w:rFonts w:hint="default" w:ascii="Times New Roman" w:hAnsi="Times New Roman" w:cs="Times New Roman"/>
                <w:sz w:val="24"/>
              </w:rPr>
            </w:pPr>
            <w:r>
              <w:rPr>
                <w:rFonts w:hint="default" w:ascii="Times New Roman" w:hAnsi="Times New Roman" w:cs="Times New Roman"/>
                <w:sz w:val="24"/>
              </w:rPr>
              <w:t>输入量</w:t>
            </w:r>
          </w:p>
          <w:p w14:paraId="3866F8B9">
            <w:pPr>
              <w:spacing w:line="360" w:lineRule="auto"/>
              <w:jc w:val="center"/>
              <w:rPr>
                <w:rFonts w:hint="default" w:ascii="Times New Roman" w:hAnsi="Times New Roman" w:cs="Times New Roman"/>
                <w:sz w:val="24"/>
              </w:rPr>
            </w:pPr>
            <w:r>
              <w:rPr>
                <w:rFonts w:hint="default" w:ascii="Times New Roman" w:hAnsi="Times New Roman" w:cs="Times New Roman"/>
                <w:sz w:val="24"/>
              </w:rPr>
              <w:t>X</w:t>
            </w:r>
            <w:r>
              <w:rPr>
                <w:rFonts w:hint="default" w:ascii="Times New Roman" w:hAnsi="Times New Roman" w:cs="Times New Roman"/>
                <w:position w:val="-12"/>
                <w:sz w:val="24"/>
              </w:rPr>
              <w:object>
                <v:shape id="_x0000_i1088" o:spt="75" type="#_x0000_t75" style="height:18pt;width:6pt;" o:ole="t" filled="f" stroked="f" coordsize="21600,21600">
                  <v:path/>
                  <v:fill on="f" alignshape="1" focussize="0,0"/>
                  <v:stroke on="f"/>
                  <v:imagedata r:id="rId136" grayscale="f" bilevel="f" o:title=""/>
                  <o:lock v:ext="edit" aspectratio="t"/>
                  <w10:wrap type="none"/>
                  <w10:anchorlock/>
                </v:shape>
                <o:OLEObject Type="Embed" ProgID="Equation.3" ShapeID="_x0000_i1088" DrawAspect="Content" ObjectID="_1468075789" r:id="rId135">
                  <o:LockedField>false</o:LockedField>
                </o:OLEObject>
              </w:object>
            </w:r>
          </w:p>
        </w:tc>
        <w:tc>
          <w:tcPr>
            <w:tcW w:w="1806" w:type="dxa"/>
            <w:noWrap w:val="0"/>
            <w:vAlign w:val="center"/>
          </w:tcPr>
          <w:p w14:paraId="1D51A603">
            <w:pPr>
              <w:spacing w:line="360" w:lineRule="auto"/>
              <w:jc w:val="center"/>
              <w:rPr>
                <w:rFonts w:hint="default" w:ascii="Times New Roman" w:hAnsi="Times New Roman" w:cs="Times New Roman"/>
                <w:sz w:val="24"/>
              </w:rPr>
            </w:pPr>
            <w:r>
              <w:rPr>
                <w:rFonts w:hint="default" w:ascii="Times New Roman" w:hAnsi="Times New Roman" w:cs="Times New Roman"/>
                <w:sz w:val="24"/>
              </w:rPr>
              <w:t>标准不确定度</w:t>
            </w:r>
          </w:p>
          <w:p w14:paraId="1307A34B">
            <w:pPr>
              <w:spacing w:line="360" w:lineRule="auto"/>
              <w:jc w:val="center"/>
              <w:rPr>
                <w:rFonts w:hint="default" w:ascii="Times New Roman" w:hAnsi="Times New Roman" w:cs="Times New Roman"/>
                <w:sz w:val="24"/>
              </w:rPr>
            </w:pPr>
            <w:r>
              <w:rPr>
                <w:rFonts w:hint="default" w:ascii="Times New Roman" w:hAnsi="Times New Roman" w:cs="Times New Roman"/>
                <w:i/>
                <w:iCs/>
                <w:sz w:val="24"/>
              </w:rPr>
              <w:t>u</w:t>
            </w:r>
            <w:r>
              <w:rPr>
                <w:rFonts w:hint="default" w:ascii="Times New Roman" w:hAnsi="Times New Roman" w:cs="Times New Roman"/>
                <w:sz w:val="24"/>
              </w:rPr>
              <w:t>(</w:t>
            </w:r>
            <w:r>
              <w:rPr>
                <w:rFonts w:hint="default" w:ascii="Times New Roman" w:hAnsi="Times New Roman" w:cs="Times New Roman"/>
                <w:position w:val="-12"/>
                <w:sz w:val="24"/>
              </w:rPr>
              <w:object>
                <v:shape id="_x0000_i1089" o:spt="75" type="#_x0000_t75" style="height:18pt;width:12pt;" o:ole="t" filled="f" stroked="f" coordsize="21600,21600">
                  <v:path/>
                  <v:fill on="f" alignshape="1" focussize="0,0"/>
                  <v:stroke on="f"/>
                  <v:imagedata r:id="rId138" grayscale="f" bilevel="f" o:title=""/>
                  <o:lock v:ext="edit" aspectratio="t"/>
                  <w10:wrap type="none"/>
                  <w10:anchorlock/>
                </v:shape>
                <o:OLEObject Type="Embed" ProgID="Equation.3" ShapeID="_x0000_i1089" DrawAspect="Content" ObjectID="_1468075790" r:id="rId137">
                  <o:LockedField>false</o:LockedField>
                </o:OLEObject>
              </w:object>
            </w:r>
            <w:r>
              <w:rPr>
                <w:rFonts w:hint="default" w:ascii="Times New Roman" w:hAnsi="Times New Roman" w:cs="Times New Roman"/>
                <w:sz w:val="24"/>
              </w:rPr>
              <w:t>)</w:t>
            </w:r>
          </w:p>
        </w:tc>
        <w:tc>
          <w:tcPr>
            <w:tcW w:w="1334" w:type="dxa"/>
            <w:noWrap w:val="0"/>
            <w:vAlign w:val="center"/>
          </w:tcPr>
          <w:p w14:paraId="6DEC08F9">
            <w:pPr>
              <w:spacing w:line="360" w:lineRule="auto"/>
              <w:jc w:val="center"/>
              <w:rPr>
                <w:rFonts w:hint="default" w:ascii="Times New Roman" w:hAnsi="Times New Roman" w:cs="Times New Roman"/>
                <w:sz w:val="24"/>
              </w:rPr>
            </w:pPr>
            <w:r>
              <w:rPr>
                <w:rFonts w:hint="default" w:ascii="Times New Roman" w:hAnsi="Times New Roman" w:cs="Times New Roman"/>
                <w:sz w:val="24"/>
              </w:rPr>
              <w:t>概率分布</w:t>
            </w:r>
          </w:p>
        </w:tc>
        <w:tc>
          <w:tcPr>
            <w:tcW w:w="2059" w:type="dxa"/>
            <w:noWrap w:val="0"/>
            <w:vAlign w:val="center"/>
          </w:tcPr>
          <w:p w14:paraId="4EC74FB1">
            <w:pPr>
              <w:spacing w:line="360" w:lineRule="auto"/>
              <w:jc w:val="center"/>
              <w:rPr>
                <w:rFonts w:hint="default" w:ascii="Times New Roman" w:hAnsi="Times New Roman" w:cs="Times New Roman"/>
                <w:sz w:val="24"/>
              </w:rPr>
            </w:pPr>
            <w:r>
              <w:rPr>
                <w:rFonts w:hint="default" w:ascii="Times New Roman" w:hAnsi="Times New Roman" w:cs="Times New Roman"/>
                <w:sz w:val="24"/>
              </w:rPr>
              <w:t>灵敏系数</w:t>
            </w:r>
          </w:p>
        </w:tc>
        <w:tc>
          <w:tcPr>
            <w:tcW w:w="1791" w:type="dxa"/>
            <w:noWrap w:val="0"/>
            <w:vAlign w:val="center"/>
          </w:tcPr>
          <w:p w14:paraId="0B726708">
            <w:pPr>
              <w:spacing w:line="360" w:lineRule="auto"/>
              <w:jc w:val="center"/>
              <w:rPr>
                <w:rFonts w:hint="default" w:ascii="Times New Roman" w:hAnsi="Times New Roman" w:cs="Times New Roman"/>
                <w:sz w:val="24"/>
              </w:rPr>
            </w:pPr>
            <w:r>
              <w:rPr>
                <w:rFonts w:hint="default" w:ascii="Times New Roman" w:hAnsi="Times New Roman" w:cs="Times New Roman"/>
                <w:sz w:val="24"/>
              </w:rPr>
              <w:t>不确定度分量</w:t>
            </w:r>
            <w:r>
              <w:rPr>
                <w:rFonts w:hint="default" w:ascii="Times New Roman" w:hAnsi="Times New Roman" w:cs="Times New Roman"/>
                <w:i/>
                <w:iCs/>
                <w:sz w:val="24"/>
              </w:rPr>
              <w:t>u</w:t>
            </w:r>
            <w:r>
              <w:rPr>
                <w:rFonts w:hint="default" w:ascii="Times New Roman" w:hAnsi="Times New Roman" w:cs="Times New Roman"/>
                <w:i/>
                <w:iCs/>
                <w:position w:val="-12"/>
                <w:sz w:val="24"/>
              </w:rPr>
              <w:object>
                <v:shape id="_x0000_i1090" o:spt="75" type="#_x0000_t75" style="height:18pt;width:6pt;" o:ole="t" filled="f" stroked="f" coordsize="21600,21600">
                  <v:path/>
                  <v:fill on="f" alignshape="1" focussize="0,0"/>
                  <v:stroke on="f"/>
                  <v:imagedata r:id="rId136" grayscale="f" bilevel="f" o:title=""/>
                  <o:lock v:ext="edit" aspectratio="t"/>
                  <w10:wrap type="none"/>
                  <w10:anchorlock/>
                </v:shape>
                <o:OLEObject Type="Embed" ProgID="Equation.3" ShapeID="_x0000_i1090" DrawAspect="Content" ObjectID="_1468075791" r:id="rId139">
                  <o:LockedField>false</o:LockedField>
                </o:OLEObject>
              </w:object>
            </w:r>
            <w:r>
              <w:rPr>
                <w:rFonts w:hint="default" w:ascii="Times New Roman" w:hAnsi="Times New Roman" w:cs="Times New Roman"/>
                <w:sz w:val="24"/>
              </w:rPr>
              <w:t>(</w:t>
            </w:r>
            <w:r>
              <w:rPr>
                <w:rFonts w:hint="default" w:ascii="Times New Roman" w:hAnsi="Times New Roman" w:cs="Times New Roman"/>
                <w:position w:val="-10"/>
                <w:sz w:val="24"/>
              </w:rPr>
              <w:object>
                <v:shape id="_x0000_i1091" o:spt="75" type="#_x0000_t75" style="height:13pt;width:11pt;" o:ole="t" filled="f" stroked="f" coordsize="21600,21600">
                  <v:path/>
                  <v:fill on="f" alignshape="1" focussize="0,0"/>
                  <v:stroke on="f"/>
                  <v:imagedata r:id="rId141" grayscale="f" bilevel="f" o:title=""/>
                  <o:lock v:ext="edit" aspectratio="t"/>
                  <w10:wrap type="none"/>
                  <w10:anchorlock/>
                </v:shape>
                <o:OLEObject Type="Embed" ProgID="Equation.3" ShapeID="_x0000_i1091" DrawAspect="Content" ObjectID="_1468075792" r:id="rId140">
                  <o:LockedField>false</o:LockedField>
                </o:OLEObject>
              </w:object>
            </w:r>
            <w:r>
              <w:rPr>
                <w:rFonts w:hint="default" w:ascii="Times New Roman" w:hAnsi="Times New Roman" w:cs="Times New Roman"/>
                <w:sz w:val="24"/>
              </w:rPr>
              <w:t>)</w:t>
            </w:r>
          </w:p>
        </w:tc>
      </w:tr>
      <w:tr w14:paraId="6EA74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noWrap w:val="0"/>
            <w:vAlign w:val="top"/>
          </w:tcPr>
          <w:p w14:paraId="5DEE36EA">
            <w:pPr>
              <w:spacing w:line="360" w:lineRule="auto"/>
              <w:jc w:val="center"/>
              <w:rPr>
                <w:rFonts w:hint="default" w:ascii="Times New Roman" w:hAnsi="Times New Roman" w:cs="Times New Roman"/>
                <w:sz w:val="24"/>
              </w:rPr>
            </w:pPr>
            <w:r>
              <w:rPr>
                <w:rFonts w:hint="default" w:ascii="Times New Roman" w:hAnsi="Times New Roman" w:cs="Times New Roman"/>
                <w:position w:val="-14"/>
                <w:sz w:val="24"/>
              </w:rPr>
              <w:object>
                <v:shape id="_x0000_i1092" o:spt="75" type="#_x0000_t75" style="height:19pt;width:19pt;" o:ole="t" filled="f" stroked="f" coordsize="21600,21600">
                  <v:path/>
                  <v:fill on="f" focussize="0,0"/>
                  <v:stroke on="f"/>
                  <v:imagedata r:id="rId143" o:title=""/>
                  <o:lock v:ext="edit" aspectratio="t"/>
                  <w10:wrap type="none"/>
                  <w10:anchorlock/>
                </v:shape>
                <o:OLEObject Type="Embed" ProgID="Equation.3" ShapeID="_x0000_i1092" DrawAspect="Content" ObjectID="_1468075793" r:id="rId142">
                  <o:LockedField>false</o:LockedField>
                </o:OLEObject>
              </w:object>
            </w:r>
          </w:p>
        </w:tc>
        <w:tc>
          <w:tcPr>
            <w:tcW w:w="1806" w:type="dxa"/>
            <w:noWrap w:val="0"/>
            <w:vAlign w:val="center"/>
          </w:tcPr>
          <w:p w14:paraId="60D91882">
            <w:pPr>
              <w:tabs>
                <w:tab w:val="left" w:pos="720"/>
              </w:tabs>
              <w:spacing w:before="78" w:beforeLines="25" w:after="78" w:afterLines="25"/>
              <w:jc w:val="center"/>
              <w:rPr>
                <w:rFonts w:hint="default" w:ascii="Times New Roman" w:hAnsi="Times New Roman" w:cs="Times New Roman"/>
                <w:sz w:val="24"/>
              </w:rPr>
            </w:pPr>
            <w:r>
              <w:rPr>
                <w:rFonts w:hint="default" w:ascii="Times New Roman" w:hAnsi="Times New Roman" w:cs="Times New Roman"/>
                <w:sz w:val="24"/>
              </w:rPr>
              <w:t>0.</w:t>
            </w:r>
            <w:r>
              <w:rPr>
                <w:rFonts w:hint="default" w:ascii="Times New Roman" w:hAnsi="Times New Roman" w:cs="Times New Roman"/>
                <w:sz w:val="24"/>
                <w:lang w:val="en-US" w:eastAsia="zh-CN"/>
              </w:rPr>
              <w:t>48k</w:t>
            </w:r>
            <w:r>
              <w:rPr>
                <w:rFonts w:hint="default" w:ascii="Times New Roman" w:hAnsi="Times New Roman" w:cs="Times New Roman"/>
                <w:sz w:val="24"/>
              </w:rPr>
              <w:t>Pa</w:t>
            </w:r>
          </w:p>
        </w:tc>
        <w:tc>
          <w:tcPr>
            <w:tcW w:w="1334" w:type="dxa"/>
            <w:noWrap w:val="0"/>
            <w:vAlign w:val="center"/>
          </w:tcPr>
          <w:p w14:paraId="6DE9E4A0">
            <w:pPr>
              <w:spacing w:line="360" w:lineRule="auto"/>
              <w:jc w:val="center"/>
              <w:rPr>
                <w:rFonts w:hint="default" w:ascii="Times New Roman" w:hAnsi="Times New Roman" w:cs="Times New Roman"/>
                <w:sz w:val="24"/>
              </w:rPr>
            </w:pPr>
            <w:r>
              <w:rPr>
                <w:rFonts w:hint="default" w:ascii="Times New Roman" w:hAnsi="Times New Roman" w:cs="Times New Roman"/>
                <w:sz w:val="24"/>
              </w:rPr>
              <w:t>正态分布</w:t>
            </w:r>
          </w:p>
        </w:tc>
        <w:tc>
          <w:tcPr>
            <w:tcW w:w="2059" w:type="dxa"/>
            <w:noWrap w:val="0"/>
            <w:vAlign w:val="center"/>
          </w:tcPr>
          <w:p w14:paraId="48B5D5D6">
            <w:pPr>
              <w:tabs>
                <w:tab w:val="left" w:pos="720"/>
              </w:tabs>
              <w:spacing w:before="78" w:beforeLines="25" w:after="78" w:afterLines="25"/>
              <w:jc w:val="center"/>
              <w:rPr>
                <w:rFonts w:hint="default" w:ascii="Times New Roman" w:hAnsi="Times New Roman" w:cs="Times New Roman"/>
                <w:sz w:val="24"/>
              </w:rPr>
            </w:pPr>
            <w:r>
              <w:rPr>
                <w:rFonts w:hint="default" w:ascii="Times New Roman" w:hAnsi="Times New Roman" w:cs="Times New Roman"/>
                <w:sz w:val="24"/>
              </w:rPr>
              <w:t>1</w:t>
            </w:r>
          </w:p>
        </w:tc>
        <w:tc>
          <w:tcPr>
            <w:tcW w:w="1791" w:type="dxa"/>
            <w:noWrap w:val="0"/>
            <w:vAlign w:val="center"/>
          </w:tcPr>
          <w:p w14:paraId="0ECBCB38">
            <w:pPr>
              <w:tabs>
                <w:tab w:val="left" w:pos="720"/>
              </w:tabs>
              <w:spacing w:before="78" w:beforeLines="25" w:after="78" w:afterLines="25"/>
              <w:jc w:val="center"/>
              <w:rPr>
                <w:rFonts w:hint="default" w:ascii="Times New Roman" w:hAnsi="Times New Roman" w:cs="Times New Roman"/>
                <w:sz w:val="24"/>
              </w:rPr>
            </w:pPr>
            <w:r>
              <w:rPr>
                <w:rFonts w:hint="default" w:ascii="Times New Roman" w:hAnsi="Times New Roman" w:cs="Times New Roman"/>
                <w:position w:val="-14"/>
                <w:sz w:val="24"/>
              </w:rPr>
              <w:object>
                <v:shape id="_x0000_i1093" o:spt="75" type="#_x0000_t75" style="height:19pt;width:35pt;" o:ole="t" filled="f" stroked="f" coordsize="21600,21600">
                  <v:path/>
                  <v:fill on="f" alignshape="1" focussize="0,0"/>
                  <v:stroke on="f"/>
                  <v:imagedata r:id="rId145" grayscale="f" bilevel="f" o:title=""/>
                  <o:lock v:ext="edit" aspectratio="t"/>
                  <w10:wrap type="none"/>
                  <w10:anchorlock/>
                </v:shape>
                <o:OLEObject Type="Embed" ProgID="Equation.3" ShapeID="_x0000_i1093" DrawAspect="Content" ObjectID="_1468075794" r:id="rId144">
                  <o:LockedField>false</o:LockedField>
                </o:OLEObject>
              </w:object>
            </w:r>
          </w:p>
        </w:tc>
      </w:tr>
      <w:tr w14:paraId="34EB0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noWrap w:val="0"/>
            <w:vAlign w:val="top"/>
          </w:tcPr>
          <w:p w14:paraId="103BF685">
            <w:pPr>
              <w:spacing w:line="360" w:lineRule="auto"/>
              <w:jc w:val="center"/>
              <w:rPr>
                <w:rFonts w:hint="default" w:ascii="Times New Roman" w:hAnsi="Times New Roman" w:cs="Times New Roman"/>
                <w:sz w:val="24"/>
              </w:rPr>
            </w:pPr>
            <w:r>
              <w:rPr>
                <w:rFonts w:hint="default" w:ascii="Times New Roman" w:hAnsi="Times New Roman" w:cs="Times New Roman"/>
                <w:position w:val="-12"/>
                <w:sz w:val="24"/>
              </w:rPr>
              <w:object>
                <v:shape id="_x0000_i1094" o:spt="75" type="#_x0000_t75" style="height:18pt;width:19pt;" o:ole="t" filled="f" stroked="f" coordsize="21600,21600">
                  <v:path/>
                  <v:fill on="f" focussize="0,0"/>
                  <v:stroke on="f"/>
                  <v:imagedata r:id="rId147" o:title=""/>
                  <o:lock v:ext="edit" aspectratio="t"/>
                  <w10:wrap type="none"/>
                  <w10:anchorlock/>
                </v:shape>
                <o:OLEObject Type="Embed" ProgID="Equation.3" ShapeID="_x0000_i1094" DrawAspect="Content" ObjectID="_1468075795" r:id="rId146">
                  <o:LockedField>false</o:LockedField>
                </o:OLEObject>
              </w:object>
            </w:r>
          </w:p>
        </w:tc>
        <w:tc>
          <w:tcPr>
            <w:tcW w:w="1806" w:type="dxa"/>
            <w:noWrap w:val="0"/>
            <w:vAlign w:val="center"/>
          </w:tcPr>
          <w:p w14:paraId="7897F026">
            <w:pPr>
              <w:tabs>
                <w:tab w:val="left" w:pos="720"/>
              </w:tabs>
              <w:spacing w:before="78" w:beforeLines="25" w:after="78" w:afterLines="25"/>
              <w:jc w:val="center"/>
              <w:rPr>
                <w:rFonts w:hint="default" w:ascii="Times New Roman" w:hAnsi="Times New Roman" w:cs="Times New Roman"/>
                <w:sz w:val="24"/>
              </w:rPr>
            </w:pPr>
            <w:r>
              <w:rPr>
                <w:rFonts w:hint="default" w:ascii="Times New Roman" w:hAnsi="Times New Roman" w:cs="Times New Roman"/>
                <w:sz w:val="24"/>
              </w:rPr>
              <w:t>0.08</w:t>
            </w:r>
            <w:r>
              <w:rPr>
                <w:rFonts w:hint="default" w:ascii="Times New Roman" w:hAnsi="Times New Roman" w:cs="Times New Roman"/>
                <w:sz w:val="24"/>
                <w:lang w:val="en-US" w:eastAsia="zh-CN"/>
              </w:rPr>
              <w:t>k</w:t>
            </w:r>
            <w:r>
              <w:rPr>
                <w:rFonts w:hint="default" w:ascii="Times New Roman" w:hAnsi="Times New Roman" w:cs="Times New Roman"/>
                <w:sz w:val="24"/>
              </w:rPr>
              <w:t>Pa</w:t>
            </w:r>
          </w:p>
        </w:tc>
        <w:tc>
          <w:tcPr>
            <w:tcW w:w="1334" w:type="dxa"/>
            <w:noWrap w:val="0"/>
            <w:vAlign w:val="center"/>
          </w:tcPr>
          <w:p w14:paraId="34426F5B">
            <w:pPr>
              <w:spacing w:line="360" w:lineRule="auto"/>
              <w:jc w:val="center"/>
              <w:rPr>
                <w:rFonts w:hint="default" w:ascii="Times New Roman" w:hAnsi="Times New Roman" w:cs="Times New Roman"/>
                <w:sz w:val="24"/>
              </w:rPr>
            </w:pPr>
            <w:r>
              <w:rPr>
                <w:rFonts w:hint="default" w:ascii="Times New Roman" w:hAnsi="Times New Roman" w:cs="Times New Roman"/>
                <w:sz w:val="24"/>
              </w:rPr>
              <w:t>均匀分布</w:t>
            </w:r>
          </w:p>
        </w:tc>
        <w:tc>
          <w:tcPr>
            <w:tcW w:w="2059" w:type="dxa"/>
            <w:noWrap w:val="0"/>
            <w:vAlign w:val="center"/>
          </w:tcPr>
          <w:p w14:paraId="2F2F9507">
            <w:pPr>
              <w:tabs>
                <w:tab w:val="left" w:pos="720"/>
              </w:tabs>
              <w:spacing w:before="78" w:beforeLines="25" w:after="78" w:afterLines="25"/>
              <w:jc w:val="center"/>
              <w:rPr>
                <w:rFonts w:hint="default" w:ascii="Times New Roman" w:hAnsi="Times New Roman" w:cs="Times New Roman"/>
                <w:sz w:val="24"/>
              </w:rPr>
            </w:pPr>
            <w:r>
              <w:rPr>
                <w:rFonts w:hint="default" w:ascii="Times New Roman" w:hAnsi="Times New Roman" w:cs="Times New Roman"/>
                <w:sz w:val="24"/>
              </w:rPr>
              <w:t>-1</w:t>
            </w:r>
          </w:p>
        </w:tc>
        <w:tc>
          <w:tcPr>
            <w:tcW w:w="1791" w:type="dxa"/>
            <w:noWrap w:val="0"/>
            <w:vAlign w:val="center"/>
          </w:tcPr>
          <w:p w14:paraId="0CAE357E">
            <w:pPr>
              <w:tabs>
                <w:tab w:val="left" w:pos="720"/>
              </w:tabs>
              <w:spacing w:before="78" w:beforeLines="25" w:after="78" w:afterLines="25"/>
              <w:jc w:val="center"/>
              <w:rPr>
                <w:rFonts w:hint="default" w:ascii="Times New Roman" w:hAnsi="Times New Roman" w:cs="Times New Roman"/>
                <w:sz w:val="24"/>
              </w:rPr>
            </w:pPr>
            <w:r>
              <w:rPr>
                <w:rFonts w:hint="default" w:ascii="Times New Roman" w:hAnsi="Times New Roman" w:cs="Times New Roman"/>
                <w:position w:val="-12"/>
                <w:sz w:val="24"/>
              </w:rPr>
              <w:object>
                <v:shape id="_x0000_i1095" o:spt="75" type="#_x0000_t75" style="height:18pt;width:35pt;" o:ole="t" filled="f" stroked="f" coordsize="21600,21600">
                  <v:path/>
                  <v:fill on="f" alignshape="1" focussize="0,0"/>
                  <v:stroke on="f"/>
                  <v:imagedata r:id="rId149" grayscale="f" bilevel="f" o:title=""/>
                  <o:lock v:ext="edit" aspectratio="t"/>
                  <w10:wrap type="none"/>
                  <w10:anchorlock/>
                </v:shape>
                <o:OLEObject Type="Embed" ProgID="Equation.3" ShapeID="_x0000_i1095" DrawAspect="Content" ObjectID="_1468075796" r:id="rId148">
                  <o:LockedField>false</o:LockedField>
                </o:OLEObject>
              </w:object>
            </w:r>
          </w:p>
        </w:tc>
      </w:tr>
    </w:tbl>
    <w:p w14:paraId="046ECD2A">
      <w:pPr>
        <w:spacing w:line="440" w:lineRule="exact"/>
        <w:rPr>
          <w:rFonts w:hint="default" w:ascii="Times New Roman" w:hAnsi="Times New Roman" w:cs="Times New Roman"/>
          <w:bCs/>
          <w:sz w:val="24"/>
        </w:rPr>
      </w:pPr>
    </w:p>
    <w:p w14:paraId="5CCBD37C">
      <w:pPr>
        <w:spacing w:line="440" w:lineRule="exact"/>
        <w:rPr>
          <w:rFonts w:hint="default" w:ascii="Times New Roman" w:hAnsi="Times New Roman" w:cs="Times New Roman"/>
          <w:bCs/>
          <w:sz w:val="24"/>
        </w:rPr>
      </w:pPr>
      <w:r>
        <w:rPr>
          <w:rFonts w:hint="default" w:ascii="Times New Roman" w:hAnsi="Times New Roman" w:cs="Times New Roman"/>
          <w:bCs/>
          <w:sz w:val="24"/>
        </w:rPr>
        <w:t>5  合成标准不确定度</w:t>
      </w:r>
      <w:r>
        <w:rPr>
          <w:rFonts w:hint="default" w:ascii="Times New Roman" w:hAnsi="Times New Roman" w:cs="Times New Roman"/>
          <w:position w:val="-12"/>
          <w:sz w:val="24"/>
        </w:rPr>
        <w:object>
          <v:shape id="_x0000_i1096" o:spt="75" type="#_x0000_t75" style="height:18pt;width:13pt;" o:ole="t" fillcolor="#000011" filled="f" stroked="f" coordsize="21600,21600">
            <v:path/>
            <v:fill on="f" alignshape="1" focussize="0,0"/>
            <v:stroke on="f"/>
            <v:imagedata r:id="rId151" grayscale="f" bilevel="f" o:title=""/>
            <o:lock v:ext="edit" aspectratio="t"/>
            <w10:wrap type="none"/>
            <w10:anchorlock/>
          </v:shape>
          <o:OLEObject Type="Embed" ProgID="Equation.3" ShapeID="_x0000_i1096" DrawAspect="Content" ObjectID="_1468075797" r:id="rId150">
            <o:LockedField>false</o:LockedField>
          </o:OLEObject>
        </w:object>
      </w:r>
      <w:r>
        <w:rPr>
          <w:rFonts w:hint="default" w:ascii="Times New Roman" w:hAnsi="Times New Roman" w:cs="Times New Roman"/>
          <w:sz w:val="24"/>
          <w:szCs w:val="21"/>
        </w:rPr>
        <w:t>的</w:t>
      </w:r>
      <w:r>
        <w:rPr>
          <w:rFonts w:hint="default" w:ascii="Times New Roman" w:hAnsi="Times New Roman" w:cs="Times New Roman"/>
          <w:bCs/>
          <w:sz w:val="24"/>
        </w:rPr>
        <w:t>评定</w:t>
      </w:r>
    </w:p>
    <w:p w14:paraId="50365762">
      <w:pPr>
        <w:tabs>
          <w:tab w:val="left" w:pos="720"/>
        </w:tabs>
        <w:spacing w:before="78" w:beforeLines="25" w:after="78" w:afterLines="25"/>
        <w:ind w:firstLine="480"/>
        <w:rPr>
          <w:rFonts w:hint="default" w:ascii="Times New Roman" w:hAnsi="Times New Roman" w:cs="Times New Roman"/>
          <w:sz w:val="24"/>
        </w:rPr>
      </w:pPr>
      <w:r>
        <w:rPr>
          <w:rFonts w:hint="default" w:ascii="Times New Roman" w:hAnsi="Times New Roman" w:cs="Times New Roman"/>
          <w:sz w:val="24"/>
        </w:rPr>
        <w:t>因</w:t>
      </w:r>
      <w:r>
        <w:rPr>
          <w:rFonts w:hint="default" w:ascii="Times New Roman" w:hAnsi="Times New Roman" w:cs="Times New Roman"/>
          <w:position w:val="-12"/>
          <w:sz w:val="24"/>
        </w:rPr>
        <w:object>
          <v:shape id="_x0000_i1097" o:spt="75" type="#_x0000_t75" style="height:18pt;width:12pt;" o:ole="t" filled="f" stroked="f" coordsize="21600,21600">
            <v:path/>
            <v:fill on="f" alignshape="1" focussize="0,0"/>
            <v:stroke on="f"/>
            <v:imagedata r:id="rId153" grayscale="f" bilevel="f" o:title=""/>
            <o:lock v:ext="edit" aspectratio="t"/>
            <w10:wrap type="none"/>
            <w10:anchorlock/>
          </v:shape>
          <o:OLEObject Type="Embed" ProgID="Equation.3" ShapeID="_x0000_i1097" DrawAspect="Content" ObjectID="_1468075798" r:id="rId152">
            <o:LockedField>false</o:LockedField>
          </o:OLEObject>
        </w:object>
      </w:r>
      <w:r>
        <w:rPr>
          <w:rFonts w:hint="default" w:ascii="Times New Roman" w:hAnsi="Times New Roman" w:cs="Times New Roman"/>
          <w:sz w:val="24"/>
        </w:rPr>
        <w:t>彼此独立，所以合成不确定度为</w:t>
      </w:r>
    </w:p>
    <w:p w14:paraId="5E901B63">
      <w:pPr>
        <w:tabs>
          <w:tab w:val="left" w:pos="720"/>
        </w:tabs>
        <w:spacing w:before="78" w:beforeLines="25" w:after="78" w:afterLines="25"/>
        <w:ind w:firstLine="1440" w:firstLineChars="600"/>
        <w:rPr>
          <w:rFonts w:hint="default" w:ascii="Times New Roman" w:hAnsi="Times New Roman" w:cs="Times New Roman"/>
          <w:sz w:val="24"/>
        </w:rPr>
      </w:pPr>
      <w:r>
        <w:rPr>
          <w:rFonts w:hint="default" w:ascii="Times New Roman" w:hAnsi="Times New Roman" w:cs="Times New Roman"/>
          <w:position w:val="-16"/>
          <w:sz w:val="24"/>
        </w:rPr>
        <w:object>
          <v:shape id="_x0000_i1098" o:spt="75" type="#_x0000_t75" style="height:26pt;width:189pt;" o:ole="t" filled="f" stroked="f" coordsize="21600,21600">
            <v:path/>
            <v:fill on="f" alignshape="1" focussize="0,0"/>
            <v:stroke on="f"/>
            <v:imagedata r:id="rId155" grayscale="f" bilevel="f" o:title=""/>
            <o:lock v:ext="edit" aspectratio="t"/>
            <w10:wrap type="none"/>
            <w10:anchorlock/>
          </v:shape>
          <o:OLEObject Type="Embed" ProgID="Equation.3" ShapeID="_x0000_i1098" DrawAspect="Content" ObjectID="_1468075799" r:id="rId154">
            <o:LockedField>false</o:LockedField>
          </o:OLEObject>
        </w:object>
      </w:r>
      <w:r>
        <w:rPr>
          <w:rFonts w:hint="default" w:ascii="Times New Roman" w:hAnsi="Times New Roman" w:cs="Times New Roman"/>
          <w:sz w:val="24"/>
        </w:rPr>
        <w:t>=0.</w:t>
      </w:r>
      <w:r>
        <w:rPr>
          <w:rFonts w:hint="default" w:ascii="Times New Roman" w:hAnsi="Times New Roman" w:cs="Times New Roman"/>
          <w:sz w:val="24"/>
          <w:lang w:val="en-US" w:eastAsia="zh-CN"/>
        </w:rPr>
        <w:t>5k</w:t>
      </w:r>
      <w:r>
        <w:rPr>
          <w:rFonts w:hint="default" w:ascii="Times New Roman" w:hAnsi="Times New Roman" w:cs="Times New Roman"/>
          <w:sz w:val="24"/>
        </w:rPr>
        <w:t>Pa</w:t>
      </w:r>
    </w:p>
    <w:p w14:paraId="789A88B8">
      <w:pPr>
        <w:tabs>
          <w:tab w:val="left" w:pos="720"/>
        </w:tabs>
        <w:spacing w:before="78" w:beforeLines="25" w:after="78" w:afterLines="25"/>
        <w:ind w:firstLine="1440" w:firstLineChars="600"/>
        <w:rPr>
          <w:rFonts w:hint="default" w:ascii="Times New Roman" w:hAnsi="Times New Roman" w:cs="Times New Roman"/>
          <w:bCs/>
          <w:sz w:val="24"/>
        </w:rPr>
      </w:pPr>
    </w:p>
    <w:p w14:paraId="7B5F0936">
      <w:pPr>
        <w:spacing w:line="360" w:lineRule="auto"/>
        <w:rPr>
          <w:rFonts w:hint="default" w:ascii="Times New Roman" w:hAnsi="Times New Roman" w:cs="Times New Roman"/>
          <w:bCs/>
          <w:sz w:val="24"/>
        </w:rPr>
      </w:pPr>
      <w:r>
        <w:rPr>
          <w:rFonts w:hint="default" w:ascii="Times New Roman" w:hAnsi="Times New Roman" w:cs="Times New Roman"/>
          <w:bCs/>
          <w:sz w:val="24"/>
        </w:rPr>
        <w:t>6  扩展不确定度的确定</w:t>
      </w:r>
    </w:p>
    <w:p w14:paraId="3DEB7B92">
      <w:pPr>
        <w:spacing w:before="78" w:beforeLines="25" w:after="78" w:afterLines="25"/>
        <w:ind w:left="480"/>
        <w:rPr>
          <w:rFonts w:hint="default" w:ascii="Times New Roman" w:hAnsi="Times New Roman" w:cs="Times New Roman"/>
          <w:sz w:val="24"/>
        </w:rPr>
      </w:pPr>
      <w:r>
        <w:rPr>
          <w:rFonts w:hint="default" w:ascii="Times New Roman" w:hAnsi="Times New Roman" w:cs="Times New Roman"/>
          <w:sz w:val="24"/>
        </w:rPr>
        <w:t>取</w:t>
      </w:r>
      <w:r>
        <w:rPr>
          <w:rFonts w:hint="default" w:ascii="Times New Roman" w:hAnsi="Times New Roman" w:cs="Times New Roman"/>
          <w:i/>
          <w:iCs/>
          <w:spacing w:val="20"/>
          <w:kern w:val="10"/>
          <w:sz w:val="24"/>
        </w:rPr>
        <w:t>k</w:t>
      </w:r>
      <w:r>
        <w:rPr>
          <w:rFonts w:hint="default" w:ascii="Times New Roman" w:hAnsi="Times New Roman" w:cs="Times New Roman"/>
          <w:spacing w:val="20"/>
          <w:kern w:val="10"/>
          <w:sz w:val="24"/>
        </w:rPr>
        <w:t>＝</w:t>
      </w:r>
      <w:r>
        <w:rPr>
          <w:rFonts w:hint="default" w:ascii="Times New Roman" w:hAnsi="Times New Roman" w:cs="Times New Roman"/>
          <w:iCs/>
          <w:spacing w:val="20"/>
          <w:kern w:val="10"/>
          <w:sz w:val="24"/>
        </w:rPr>
        <w:t>2</w:t>
      </w:r>
      <w:r>
        <w:rPr>
          <w:rFonts w:hint="default" w:ascii="Times New Roman" w:hAnsi="Times New Roman" w:cs="Times New Roman"/>
          <w:sz w:val="24"/>
        </w:rPr>
        <w:t xml:space="preserve"> ，扩展不确定度为</w:t>
      </w:r>
    </w:p>
    <w:p w14:paraId="00BDF8D8">
      <w:pPr>
        <w:tabs>
          <w:tab w:val="left" w:pos="720"/>
        </w:tabs>
        <w:spacing w:before="78" w:beforeLines="25" w:after="78" w:afterLines="25"/>
        <w:ind w:firstLine="1440" w:firstLineChars="600"/>
        <w:rPr>
          <w:rFonts w:hint="default" w:ascii="Times New Roman" w:hAnsi="Times New Roman" w:cs="Times New Roman"/>
          <w:sz w:val="24"/>
        </w:rPr>
      </w:pPr>
      <w:r>
        <w:rPr>
          <w:rFonts w:hint="default" w:ascii="Times New Roman" w:hAnsi="Times New Roman" w:cs="Times New Roman"/>
          <w:i/>
          <w:iCs/>
          <w:sz w:val="24"/>
        </w:rPr>
        <w:t>U</w:t>
      </w:r>
      <w:r>
        <w:rPr>
          <w:rFonts w:hint="default" w:ascii="Times New Roman" w:hAnsi="Times New Roman" w:cs="Times New Roman"/>
          <w:sz w:val="24"/>
        </w:rPr>
        <w:t xml:space="preserve">= </w:t>
      </w:r>
      <w:r>
        <w:rPr>
          <w:rFonts w:hint="default" w:ascii="Times New Roman" w:hAnsi="Times New Roman" w:cs="Times New Roman"/>
          <w:i/>
          <w:iCs/>
          <w:sz w:val="24"/>
        </w:rPr>
        <w:t>k</w:t>
      </w:r>
      <w:r>
        <w:rPr>
          <w:rFonts w:hint="default" w:ascii="Times New Roman" w:hAnsi="Times New Roman" w:cs="Times New Roman"/>
          <w:sz w:val="24"/>
        </w:rPr>
        <w:t>u</w:t>
      </w:r>
      <w:r>
        <w:rPr>
          <w:rFonts w:hint="default" w:ascii="Times New Roman" w:hAnsi="Times New Roman" w:cs="Times New Roman"/>
          <w:sz w:val="24"/>
          <w:vertAlign w:val="subscript"/>
        </w:rPr>
        <w:t>c</w:t>
      </w:r>
      <w:r>
        <w:rPr>
          <w:rFonts w:hint="default" w:ascii="Times New Roman" w:hAnsi="Times New Roman" w:cs="Times New Roman"/>
          <w:sz w:val="24"/>
        </w:rPr>
        <w:t>=2×0.019MPa=</w:t>
      </w:r>
      <w:r>
        <w:rPr>
          <w:rFonts w:hint="default" w:ascii="Times New Roman" w:hAnsi="Times New Roman" w:cs="Times New Roman"/>
          <w:sz w:val="24"/>
          <w:lang w:val="en-US" w:eastAsia="zh-CN"/>
        </w:rPr>
        <w:t>1.0k</w:t>
      </w:r>
      <w:r>
        <w:rPr>
          <w:rFonts w:hint="default" w:ascii="Times New Roman" w:hAnsi="Times New Roman" w:cs="Times New Roman"/>
          <w:sz w:val="24"/>
        </w:rPr>
        <w:t>Pa</w:t>
      </w:r>
    </w:p>
    <w:p w14:paraId="5B17F1E8">
      <w:pPr>
        <w:tabs>
          <w:tab w:val="left" w:pos="720"/>
        </w:tabs>
        <w:spacing w:before="78" w:beforeLines="25" w:after="78" w:afterLines="25"/>
        <w:ind w:firstLine="1440" w:firstLineChars="600"/>
        <w:rPr>
          <w:rFonts w:hint="default" w:ascii="Times New Roman" w:hAnsi="Times New Roman" w:cs="Times New Roman"/>
          <w:i/>
          <w:iCs/>
          <w:sz w:val="24"/>
        </w:rPr>
      </w:pPr>
    </w:p>
    <w:p w14:paraId="2AA52B65">
      <w:pPr>
        <w:spacing w:before="78" w:beforeLines="25" w:after="78" w:afterLines="25"/>
        <w:rPr>
          <w:rFonts w:hint="default" w:ascii="Times New Roman" w:hAnsi="Times New Roman" w:cs="Times New Roman"/>
          <w:sz w:val="24"/>
        </w:rPr>
      </w:pPr>
      <w:r>
        <w:rPr>
          <w:rFonts w:hint="default" w:ascii="Times New Roman" w:hAnsi="Times New Roman" w:cs="Times New Roman"/>
          <w:sz w:val="24"/>
        </w:rPr>
        <w:t xml:space="preserve">7  </w:t>
      </w:r>
      <w:r>
        <w:rPr>
          <w:rFonts w:hint="default" w:ascii="Times New Roman" w:hAnsi="Times New Roman" w:cs="Times New Roman"/>
          <w:bCs/>
          <w:sz w:val="24"/>
        </w:rPr>
        <w:t>不确定度报告</w:t>
      </w:r>
    </w:p>
    <w:p w14:paraId="3795DC02">
      <w:pPr>
        <w:ind w:left="360"/>
        <w:rPr>
          <w:rFonts w:hint="default" w:ascii="Times New Roman" w:hAnsi="Times New Roman" w:cs="Times New Roman"/>
          <w:sz w:val="24"/>
        </w:rPr>
      </w:pPr>
      <w:r>
        <w:rPr>
          <w:rFonts w:hint="default" w:ascii="Times New Roman" w:hAnsi="Times New Roman" w:cs="Times New Roman"/>
          <w:sz w:val="24"/>
          <w:lang w:val="en-US" w:eastAsia="zh-CN"/>
        </w:rPr>
        <w:t>残渣燃料油总沉淀物测定仪压力</w:t>
      </w:r>
      <w:r>
        <w:rPr>
          <w:rFonts w:hint="default" w:ascii="Times New Roman" w:hAnsi="Times New Roman" w:cs="Times New Roman"/>
          <w:sz w:val="24"/>
        </w:rPr>
        <w:t>误差的测量结果的扩展不确定度为</w:t>
      </w:r>
    </w:p>
    <w:p w14:paraId="38971955">
      <w:pPr>
        <w:ind w:firstLine="420" w:firstLineChars="0"/>
        <w:rPr>
          <w:rFonts w:hint="default" w:ascii="Times New Roman" w:hAnsi="Times New Roman" w:cs="Times New Roman"/>
        </w:rPr>
      </w:pPr>
      <w:r>
        <w:rPr>
          <w:rFonts w:hint="default" w:ascii="Times New Roman" w:hAnsi="Times New Roman" w:cs="Times New Roman"/>
          <w:i/>
          <w:iCs/>
          <w:spacing w:val="20"/>
          <w:sz w:val="24"/>
        </w:rPr>
        <w:t>U</w:t>
      </w:r>
      <w:r>
        <w:rPr>
          <w:rFonts w:hint="default" w:ascii="Times New Roman" w:hAnsi="Times New Roman" w:cs="Times New Roman"/>
          <w:spacing w:val="20"/>
          <w:sz w:val="24"/>
        </w:rPr>
        <w:t>＝</w:t>
      </w:r>
      <w:r>
        <w:rPr>
          <w:rFonts w:hint="default" w:ascii="Times New Roman" w:hAnsi="Times New Roman" w:cs="Times New Roman"/>
          <w:spacing w:val="20"/>
          <w:sz w:val="24"/>
          <w:lang w:val="en-US" w:eastAsia="zh-CN"/>
        </w:rPr>
        <w:t>1.0k</w:t>
      </w:r>
      <w:r>
        <w:rPr>
          <w:rFonts w:hint="default" w:ascii="Times New Roman" w:hAnsi="Times New Roman" w:cs="Times New Roman"/>
          <w:spacing w:val="20"/>
          <w:kern w:val="10"/>
          <w:sz w:val="24"/>
        </w:rPr>
        <w:t>Pa</w:t>
      </w:r>
      <w:r>
        <w:rPr>
          <w:rFonts w:hint="default" w:ascii="Times New Roman" w:hAnsi="Times New Roman" w:cs="Times New Roman"/>
          <w:spacing w:val="20"/>
          <w:kern w:val="10"/>
          <w:sz w:val="24"/>
          <w:vertAlign w:val="superscript"/>
        </w:rPr>
        <w:t xml:space="preserve"> </w:t>
      </w:r>
      <w:r>
        <w:rPr>
          <w:rFonts w:hint="default" w:ascii="Times New Roman" w:hAnsi="Times New Roman" w:cs="Times New Roman"/>
          <w:i/>
          <w:iCs/>
          <w:spacing w:val="20"/>
          <w:kern w:val="10"/>
          <w:sz w:val="24"/>
        </w:rPr>
        <w:t>k</w:t>
      </w:r>
      <w:r>
        <w:rPr>
          <w:rFonts w:hint="default" w:ascii="Times New Roman" w:hAnsi="Times New Roman" w:cs="Times New Roman"/>
          <w:spacing w:val="20"/>
          <w:kern w:val="10"/>
          <w:sz w:val="24"/>
        </w:rPr>
        <w:t>＝</w:t>
      </w:r>
      <w:r>
        <w:rPr>
          <w:rFonts w:hint="default" w:ascii="Times New Roman" w:hAnsi="Times New Roman" w:cs="Times New Roman"/>
          <w:iCs/>
          <w:spacing w:val="20"/>
          <w:kern w:val="10"/>
          <w:sz w:val="24"/>
        </w:rPr>
        <w:t>2</w:t>
      </w:r>
    </w:p>
    <w:p w14:paraId="5ABABE3E">
      <w:pPr>
        <w:spacing w:line="360" w:lineRule="auto"/>
        <w:ind w:firstLine="480" w:firstLineChars="200"/>
        <w:jc w:val="left"/>
        <w:rPr>
          <w:rFonts w:hint="default" w:ascii="Times New Roman" w:hAnsi="Times New Roman" w:cs="Times New Roman"/>
          <w:sz w:val="24"/>
          <w:lang w:val="en-US" w:eastAsia="zh-CN"/>
        </w:rPr>
      </w:pPr>
    </w:p>
    <w:p w14:paraId="275FF681">
      <w:pPr>
        <w:spacing w:line="360" w:lineRule="auto"/>
        <w:ind w:firstLine="480" w:firstLineChars="200"/>
        <w:jc w:val="left"/>
        <w:rPr>
          <w:rFonts w:hint="default" w:ascii="Times New Roman" w:hAnsi="Times New Roman" w:cs="Times New Roman"/>
          <w:sz w:val="24"/>
        </w:rPr>
      </w:pPr>
    </w:p>
    <w:p w14:paraId="118A0BBC">
      <w:pPr>
        <w:autoSpaceDE w:val="0"/>
        <w:autoSpaceDN w:val="0"/>
        <w:adjustRightInd w:val="0"/>
        <w:spacing w:before="156" w:beforeLines="50" w:after="156" w:afterLines="50" w:line="360" w:lineRule="auto"/>
        <w:jc w:val="left"/>
        <w:rPr>
          <w:rFonts w:hint="default" w:ascii="Times New Roman" w:hAnsi="Times New Roman" w:cs="Times New Roman"/>
          <w:sz w:val="24"/>
        </w:rPr>
      </w:pPr>
      <w:r>
        <w:rPr>
          <w:rFonts w:hint="default" w:ascii="Times New Roman" w:hAnsi="Times New Roman" w:cs="Times New Roman"/>
          <w:sz w:val="24"/>
        </w:rPr>
        <mc:AlternateContent>
          <mc:Choice Requires="wps">
            <w:drawing>
              <wp:anchor distT="0" distB="0" distL="114300" distR="114300" simplePos="0" relativeHeight="251661312" behindDoc="0" locked="0" layoutInCell="1" allowOverlap="1">
                <wp:simplePos x="0" y="0"/>
                <wp:positionH relativeFrom="column">
                  <wp:posOffset>1257300</wp:posOffset>
                </wp:positionH>
                <wp:positionV relativeFrom="paragraph">
                  <wp:posOffset>165100</wp:posOffset>
                </wp:positionV>
                <wp:extent cx="2971800" cy="0"/>
                <wp:effectExtent l="0" t="7620" r="0" b="11430"/>
                <wp:wrapSquare wrapText="right"/>
                <wp:docPr id="3" name="直线 683"/>
                <wp:cNvGraphicFramePr/>
                <a:graphic xmlns:a="http://schemas.openxmlformats.org/drawingml/2006/main">
                  <a:graphicData uri="http://schemas.microsoft.com/office/word/2010/wordprocessingShape">
                    <wps:wsp>
                      <wps:cNvCnPr/>
                      <wps:spPr>
                        <a:xfrm>
                          <a:off x="0" y="0"/>
                          <a:ext cx="2971800" cy="0"/>
                        </a:xfrm>
                        <a:prstGeom prst="line">
                          <a:avLst/>
                        </a:prstGeom>
                        <a:ln w="15875" cap="flat" cmpd="sng">
                          <a:solidFill>
                            <a:srgbClr val="000000"/>
                          </a:solidFill>
                          <a:prstDash val="solid"/>
                          <a:headEnd type="none" w="med" len="med"/>
                          <a:tailEnd type="none" w="med" len="med"/>
                        </a:ln>
                      </wps:spPr>
                      <wps:bodyPr upright="1"/>
                    </wps:wsp>
                  </a:graphicData>
                </a:graphic>
              </wp:anchor>
            </w:drawing>
          </mc:Choice>
          <mc:Fallback>
            <w:pict>
              <v:line id="直线 683" o:spid="_x0000_s1026" o:spt="20" style="position:absolute;left:0pt;margin-left:99pt;margin-top:13pt;height:0pt;width:234pt;mso-wrap-distance-bottom:0pt;mso-wrap-distance-left:9pt;mso-wrap-distance-right:9pt;mso-wrap-distance-top:0pt;z-index:251661312;mso-width-relative:page;mso-height-relative:page;" filled="f" stroked="t" coordsize="21600,21600" o:gfxdata="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VeiRC&#10;1QAAAAkBAAAPAAAAAAAAAAEAIAAAACIAAABkcnMvZG93bnJldi54bWxQSwECFAAUAAAACACHTuJA&#10;ldrV5esBAADeAwAADgAAAAAAAAABACAAAAAkAQAAZHJzL2Uyb0RvYy54bWxQSwUGAAAAAAYABgBZ&#10;AQAAgQUAAAAA&#10;">
                <v:fill on="f" focussize="0,0"/>
                <v:stroke weight="1.25pt" color="#000000" joinstyle="round"/>
                <v:imagedata o:title=""/>
                <o:lock v:ext="edit" aspectratio="f"/>
                <w10:wrap type="square" side="right"/>
              </v:line>
            </w:pict>
          </mc:Fallback>
        </mc:AlternateContent>
      </w:r>
    </w:p>
    <w:sectPr>
      <w:footerReference r:id="rId18" w:type="first"/>
      <w:footerReference r:id="rId16" w:type="default"/>
      <w:footerReference r:id="rId17" w:type="even"/>
      <w:pgSz w:w="11906" w:h="16838"/>
      <w:pgMar w:top="1247" w:right="1418" w:bottom="1247" w:left="1418"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803B0BE-B5D5-41A1-BF3E-618D5BEA1FF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embedRegular r:id="rId2" w:fontKey="{C47E0790-EACD-4A43-A8F1-92487792FC8D}"/>
  </w:font>
  <w:font w:name="仿宋">
    <w:panose1 w:val="02010609060101010101"/>
    <w:charset w:val="86"/>
    <w:family w:val="auto"/>
    <w:pitch w:val="default"/>
    <w:sig w:usb0="800002BF" w:usb1="38CF7CFA" w:usb2="00000016" w:usb3="00000000" w:csb0="00040001" w:csb1="00000000"/>
  </w:font>
  <w:font w:name="TimesNewRomanPSMT">
    <w:altName w:val="Times New Roman"/>
    <w:panose1 w:val="00000000000000000000"/>
    <w:charset w:val="00"/>
    <w:family w:val="roman"/>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方正博雅宋_GBK">
    <w:altName w:val="微软雅黑"/>
    <w:panose1 w:val="00000000000000000000"/>
    <w:charset w:val="86"/>
    <w:family w:val="script"/>
    <w:pitch w:val="default"/>
    <w:sig w:usb0="00000000" w:usb1="00000000" w:usb2="00000010" w:usb3="00000000" w:csb0="00040000" w:csb1="00000000"/>
    <w:embedRegular r:id="rId3" w:fontKey="{945CEF25-9768-4487-81C5-58CF2EEF98B2}"/>
  </w:font>
  <w:font w:name="微软雅黑">
    <w:panose1 w:val="020B0503020204020204"/>
    <w:charset w:val="86"/>
    <w:family w:val="auto"/>
    <w:pitch w:val="default"/>
    <w:sig w:usb0="80000287" w:usb1="2ACF3C50" w:usb2="00000016" w:usb3="00000000" w:csb0="0004001F" w:csb1="00000000"/>
  </w:font>
  <w:font w:name="方正小标宋简体">
    <w:panose1 w:val="02000000000000000000"/>
    <w:charset w:val="86"/>
    <w:family w:val="script"/>
    <w:pitch w:val="default"/>
    <w:sig w:usb0="00000001" w:usb1="08000000" w:usb2="00000000" w:usb3="00000000" w:csb0="00040000" w:csb1="00000000"/>
    <w:embedRegular r:id="rId4" w:fontKey="{968E369B-09E4-4D30-8E11-8A677434CD28}"/>
  </w:font>
  <w:font w:name="Cambria Math">
    <w:panose1 w:val="02040503050406030204"/>
    <w:charset w:val="00"/>
    <w:family w:val="auto"/>
    <w:pitch w:val="default"/>
    <w:sig w:usb0="E00006FF" w:usb1="420024FF" w:usb2="02000000" w:usb3="00000000" w:csb0="2000019F" w:csb1="00000000"/>
    <w:embedRegular r:id="rId5" w:fontKey="{6C934A24-5E83-42E0-88B0-D3FCF4A1DD9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7DC80E">
    <w:pPr>
      <w:pStyle w:val="14"/>
      <w:jc w:val="right"/>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271183">
    <w:pPr>
      <w:pStyle w:val="14"/>
      <w:ind w:right="360" w:firstLine="8820" w:firstLineChars="490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33985" cy="153035"/>
              <wp:effectExtent l="0" t="0" r="0" b="0"/>
              <wp:wrapNone/>
              <wp:docPr id="10" name="文本框 95"/>
              <wp:cNvGraphicFramePr/>
              <a:graphic xmlns:a="http://schemas.openxmlformats.org/drawingml/2006/main">
                <a:graphicData uri="http://schemas.microsoft.com/office/word/2010/wordprocessingShape">
                  <wps:wsp>
                    <wps:cNvSpPr txBox="1"/>
                    <wps:spPr>
                      <a:xfrm>
                        <a:off x="0" y="0"/>
                        <a:ext cx="133985" cy="153035"/>
                      </a:xfrm>
                      <a:prstGeom prst="rect">
                        <a:avLst/>
                      </a:prstGeom>
                      <a:noFill/>
                      <a:ln>
                        <a:noFill/>
                      </a:ln>
                    </wps:spPr>
                    <wps:txbx>
                      <w:txbxContent>
                        <w:p w14:paraId="7DE1B482">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10</w:t>
                          </w:r>
                          <w:r>
                            <w:rPr>
                              <w:rFonts w:hint="eastAsia"/>
                              <w:sz w:val="18"/>
                            </w:rPr>
                            <w:fldChar w:fldCharType="end"/>
                          </w:r>
                        </w:p>
                      </w:txbxContent>
                    </wps:txbx>
                    <wps:bodyPr wrap="none" lIns="0" tIns="0" rIns="0" bIns="0" upright="0">
                      <a:spAutoFit/>
                    </wps:bodyPr>
                  </wps:wsp>
                </a:graphicData>
              </a:graphic>
            </wp:anchor>
          </w:drawing>
        </mc:Choice>
        <mc:Fallback>
          <w:pict>
            <v:shape id="文本框 95" o:spid="_x0000_s1026" o:spt="202" type="#_x0000_t202" style="position:absolute;left:0pt;margin-top:0pt;height:12.05pt;width:10.55pt;mso-position-horizontal:center;mso-position-horizontal-relative:margin;mso-wrap-style:none;z-index:251660288;mso-width-relative:page;mso-height-relative:page;" filled="f" stroked="f" coordsize="21600,21600" o:gfxdata="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Qe10z0AAAAAMBAAAPAAAAAAAAAAEAIAAAACIAAABkcnMvZG93&#10;bnJldi54bWxQSwECFAAUAAAACACHTuJAFquFVM8BAACZAwAADgAAAAAAAAABACAAAAAfAQAAZHJz&#10;L2Uyb0RvYy54bWxQSwUGAAAAAAYABgBZAQAAYAUAAAAA&#10;">
              <v:fill on="f" focussize="0,0"/>
              <v:stroke on="f"/>
              <v:imagedata o:title=""/>
              <o:lock v:ext="edit" aspectratio="f"/>
              <v:textbox inset="0mm,0mm,0mm,0mm" style="mso-fit-shape-to-text:t;">
                <w:txbxContent>
                  <w:p w14:paraId="7DE1B482">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10</w:t>
                    </w:r>
                    <w:r>
                      <w:rPr>
                        <w:rFonts w:hint="eastAsia"/>
                        <w:sz w:val="18"/>
                      </w:rP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99D510">
    <w:pPr>
      <w:pStyle w:val="14"/>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67310" cy="153035"/>
              <wp:effectExtent l="0" t="0" r="0" b="0"/>
              <wp:wrapNone/>
              <wp:docPr id="12" name="文本框 92"/>
              <wp:cNvGraphicFramePr/>
              <a:graphic xmlns:a="http://schemas.openxmlformats.org/drawingml/2006/main">
                <a:graphicData uri="http://schemas.microsoft.com/office/word/2010/wordprocessingShape">
                  <wps:wsp>
                    <wps:cNvSpPr txBox="1"/>
                    <wps:spPr>
                      <a:xfrm>
                        <a:off x="0" y="0"/>
                        <a:ext cx="67310" cy="153035"/>
                      </a:xfrm>
                      <a:prstGeom prst="rect">
                        <a:avLst/>
                      </a:prstGeom>
                      <a:noFill/>
                      <a:ln>
                        <a:noFill/>
                      </a:ln>
                    </wps:spPr>
                    <wps:txbx>
                      <w:txbxContent>
                        <w:p w14:paraId="67A1B54E">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wps:txbx>
                    <wps:bodyPr wrap="none" lIns="0" tIns="0" rIns="0" bIns="0" upright="0">
                      <a:spAutoFit/>
                    </wps:bodyPr>
                  </wps:wsp>
                </a:graphicData>
              </a:graphic>
            </wp:anchor>
          </w:drawing>
        </mc:Choice>
        <mc:Fallback>
          <w:pict>
            <v:shape id="文本框 92" o:spid="_x0000_s1026" o:spt="202" type="#_x0000_t202" style="position:absolute;left:0pt;margin-top:0pt;height:12.05pt;width:5.3pt;mso-position-horizontal:center;mso-position-horizontal-relative:margin;mso-wrap-style:none;z-index:251662336;mso-width-relative:page;mso-height-relative:page;" filled="f" stroked="f" coordsize="21600,21600" o:gfxdata="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GerNUXQAAAAAwEAAA8AAAAAAAAAAQAgAAAAIgAAAGRycy9kb3du&#10;cmV2LnhtbFBLAQIUABQAAAAIAIdO4kAaLzs3zgEAAJgDAAAOAAAAAAAAAAEAIAAAAB8BAABkcnMv&#10;ZTJvRG9jLnhtbFBLBQYAAAAABgAGAFkBAABfBQAAAAA=&#10;">
              <v:fill on="f" focussize="0,0"/>
              <v:stroke on="f"/>
              <v:imagedata o:title=""/>
              <o:lock v:ext="edit" aspectratio="f"/>
              <v:textbox inset="0mm,0mm,0mm,0mm" style="mso-fit-shape-to-text:t;">
                <w:txbxContent>
                  <w:p w14:paraId="67A1B54E">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34BF46">
    <w:pPr>
      <w:pStyle w:val="1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7B3C62">
    <w:pPr>
      <w:pStyle w:val="1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D31090">
    <w:pPr>
      <w:pStyle w:val="14"/>
      <w:ind w:right="360" w:firstLine="360"/>
      <w:rPr>
        <w:rStyle w:val="23"/>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131445"/>
              <wp:effectExtent l="0" t="0" r="0" b="0"/>
              <wp:wrapNone/>
              <wp:docPr id="9" name="文本框 88"/>
              <wp:cNvGraphicFramePr/>
              <a:graphic xmlns:a="http://schemas.openxmlformats.org/drawingml/2006/main">
                <a:graphicData uri="http://schemas.microsoft.com/office/word/2010/wordprocessingShape">
                  <wps:wsp>
                    <wps:cNvSpPr txBox="1"/>
                    <wps:spPr>
                      <a:xfrm>
                        <a:off x="0" y="0"/>
                        <a:ext cx="114935" cy="131445"/>
                      </a:xfrm>
                      <a:prstGeom prst="rect">
                        <a:avLst/>
                      </a:prstGeom>
                      <a:noFill/>
                      <a:ln>
                        <a:noFill/>
                      </a:ln>
                    </wps:spPr>
                    <wps:txbx>
                      <w:txbxContent>
                        <w:p w14:paraId="4DF17D23">
                          <w:pPr>
                            <w:snapToGrid w:val="0"/>
                            <w:rPr>
                              <w:rFonts w:hint="eastAsia"/>
                              <w:sz w:val="18"/>
                            </w:rPr>
                          </w:pPr>
                        </w:p>
                      </w:txbxContent>
                    </wps:txbx>
                    <wps:bodyPr wrap="none" lIns="0" tIns="0" rIns="0" bIns="0" upright="0">
                      <a:spAutoFit/>
                    </wps:bodyPr>
                  </wps:wsp>
                </a:graphicData>
              </a:graphic>
            </wp:anchor>
          </w:drawing>
        </mc:Choice>
        <mc:Fallback>
          <w:pict>
            <v:shape id="文本框 88" o:spid="_x0000_s1026" o:spt="202" type="#_x0000_t202" style="position:absolute;left:0pt;margin-top:0pt;height:10.35pt;width:9.05pt;mso-position-horizontal:center;mso-position-horizontal-relative:margin;mso-wrap-style:none;z-index:251659264;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D5X5J0AAAAAMBAAAPAAAAAAAAAAEAIAAAACIAAABkcnMvZG93&#10;bnJldi54bWxQSwECFAAUAAAACACHTuJAbmwpec8BAACYAwAADgAAAAAAAAABACAAAAAfAQAAZHJz&#10;L2Uyb0RvYy54bWxQSwUGAAAAAAYABgBZAQAAYAUAAAAA&#10;">
              <v:fill on="f" focussize="0,0"/>
              <v:stroke on="f"/>
              <v:imagedata o:title=""/>
              <o:lock v:ext="edit" aspectratio="f"/>
              <v:textbox inset="0mm,0mm,0mm,0mm" style="mso-fit-shape-to-text:t;">
                <w:txbxContent>
                  <w:p w14:paraId="4DF17D23">
                    <w:pPr>
                      <w:snapToGrid w:val="0"/>
                      <w:rPr>
                        <w:rFonts w:hint="eastAsia"/>
                        <w:sz w:val="18"/>
                      </w:rPr>
                    </w:pPr>
                  </w:p>
                </w:txbxContent>
              </v:textbox>
            </v:shape>
          </w:pict>
        </mc:Fallback>
      </mc:AlternateContent>
    </w:r>
  </w:p>
  <w:p w14:paraId="0245A5F8">
    <w:pPr>
      <w:pStyle w:val="14"/>
      <w:jc w:val="both"/>
      <w:rPr>
        <w:rFonts w:hint="eastAsia"/>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E89AA1">
    <w:pPr>
      <w:pStyle w:val="14"/>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21660E">
    <w:pPr>
      <w:pStyle w:val="14"/>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82550" cy="262890"/>
              <wp:effectExtent l="0" t="0" r="0" b="0"/>
              <wp:wrapNone/>
              <wp:docPr id="15" name="文本框 113"/>
              <wp:cNvGraphicFramePr/>
              <a:graphic xmlns:a="http://schemas.openxmlformats.org/drawingml/2006/main">
                <a:graphicData uri="http://schemas.microsoft.com/office/word/2010/wordprocessingShape">
                  <wps:wsp>
                    <wps:cNvSpPr txBox="1"/>
                    <wps:spPr>
                      <a:xfrm>
                        <a:off x="0" y="0"/>
                        <a:ext cx="82550" cy="262890"/>
                      </a:xfrm>
                      <a:prstGeom prst="rect">
                        <a:avLst/>
                      </a:prstGeom>
                      <a:noFill/>
                      <a:ln>
                        <a:noFill/>
                      </a:ln>
                    </wps:spPr>
                    <wps:txbx>
                      <w:txbxContent>
                        <w:p w14:paraId="77B6229F">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V</w:t>
                          </w:r>
                          <w:r>
                            <w:rPr>
                              <w:rFonts w:hint="eastAsia"/>
                              <w:sz w:val="18"/>
                            </w:rPr>
                            <w:fldChar w:fldCharType="end"/>
                          </w:r>
                        </w:p>
                      </w:txbxContent>
                    </wps:txbx>
                    <wps:bodyPr wrap="none" lIns="0" tIns="0" rIns="0" bIns="0" upright="0">
                      <a:spAutoFit/>
                    </wps:bodyPr>
                  </wps:wsp>
                </a:graphicData>
              </a:graphic>
            </wp:anchor>
          </w:drawing>
        </mc:Choice>
        <mc:Fallback>
          <w:pict>
            <v:shape id="文本框 113" o:spid="_x0000_s1026" o:spt="202" type="#_x0000_t202" style="position:absolute;left:0pt;margin-top:0pt;height:20.7pt;width:6.5pt;mso-position-horizontal:center;mso-position-horizontal-relative:margin;mso-wrap-style:none;z-index:251665408;mso-width-relative:page;mso-height-relative:page;" filled="f" stroked="f" coordsize="21600,21600" o:gfxdata="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kqY8Y0AAAAAMBAAAPAAAAAAAAAAEAIAAAACIAAABkcnMvZG93&#10;bnJldi54bWxQSwECFAAUAAAACACHTuJAUPx/yM8BAACZAwAADgAAAAAAAAABACAAAAAfAQAAZHJz&#10;L2Uyb0RvYy54bWxQSwUGAAAAAAYABgBZAQAAYAUAAAAA&#10;">
              <v:fill on="f" focussize="0,0"/>
              <v:stroke on="f"/>
              <v:imagedata o:title=""/>
              <o:lock v:ext="edit" aspectratio="f"/>
              <v:textbox inset="0mm,0mm,0mm,0mm" style="mso-fit-shape-to-text:t;">
                <w:txbxContent>
                  <w:p w14:paraId="77B6229F">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V</w:t>
                    </w:r>
                    <w:r>
                      <w:rPr>
                        <w:rFonts w:hint="eastAsia"/>
                        <w:sz w:val="18"/>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02F4AE">
    <w:pPr>
      <w:pStyle w:val="14"/>
      <w:ind w:right="360" w:firstLine="360"/>
      <w:rPr>
        <w:rStyle w:val="23"/>
      </w:rPr>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20650" cy="262890"/>
              <wp:effectExtent l="0" t="0" r="0" b="0"/>
              <wp:wrapNone/>
              <wp:docPr id="16" name="文本框 114"/>
              <wp:cNvGraphicFramePr/>
              <a:graphic xmlns:a="http://schemas.openxmlformats.org/drawingml/2006/main">
                <a:graphicData uri="http://schemas.microsoft.com/office/word/2010/wordprocessingShape">
                  <wps:wsp>
                    <wps:cNvSpPr txBox="1"/>
                    <wps:spPr>
                      <a:xfrm>
                        <a:off x="0" y="0"/>
                        <a:ext cx="120650" cy="262890"/>
                      </a:xfrm>
                      <a:prstGeom prst="rect">
                        <a:avLst/>
                      </a:prstGeom>
                      <a:noFill/>
                      <a:ln>
                        <a:noFill/>
                      </a:ln>
                    </wps:spPr>
                    <wps:txbx>
                      <w:txbxContent>
                        <w:p w14:paraId="0A13E001">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IV</w:t>
                          </w:r>
                          <w:r>
                            <w:rPr>
                              <w:rFonts w:hint="eastAsia"/>
                              <w:sz w:val="18"/>
                            </w:rPr>
                            <w:fldChar w:fldCharType="end"/>
                          </w:r>
                        </w:p>
                      </w:txbxContent>
                    </wps:txbx>
                    <wps:bodyPr wrap="none" lIns="0" tIns="0" rIns="0" bIns="0" upright="0">
                      <a:spAutoFit/>
                    </wps:bodyPr>
                  </wps:wsp>
                </a:graphicData>
              </a:graphic>
            </wp:anchor>
          </w:drawing>
        </mc:Choice>
        <mc:Fallback>
          <w:pict>
            <v:shape id="文本框 114" o:spid="_x0000_s1026" o:spt="202" type="#_x0000_t202" style="position:absolute;left:0pt;margin-top:0pt;height:20.7pt;width:9.5pt;mso-position-horizontal:center;mso-position-horizontal-relative:margin;mso-wrap-style:none;z-index:251666432;mso-width-relative:page;mso-height-relative:page;" filled="f" stroked="f" coordsize="21600,21600" o:gfxdata="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2u0sW0AAAAAMBAAAPAAAAAAAAAAEAIAAAACIAAABkcnMvZG93&#10;bnJldi54bWxQSwECFAAUAAAACACHTuJADHEzP88BAACaAwAADgAAAAAAAAABACAAAAAfAQAAZHJz&#10;L2Uyb0RvYy54bWxQSwUGAAAAAAYABgBZAQAAYAUAAAAA&#10;">
              <v:fill on="f" focussize="0,0"/>
              <v:stroke on="f"/>
              <v:imagedata o:title=""/>
              <o:lock v:ext="edit" aspectratio="f"/>
              <v:textbox inset="0mm,0mm,0mm,0mm" style="mso-fit-shape-to-text:t;">
                <w:txbxContent>
                  <w:p w14:paraId="0A13E001">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IV</w:t>
                    </w:r>
                    <w:r>
                      <w:rPr>
                        <w:rFonts w:hint="eastAsia"/>
                        <w:sz w:val="18"/>
                      </w:rPr>
                      <w:fldChar w:fldCharType="end"/>
                    </w:r>
                  </w:p>
                </w:txbxContent>
              </v:textbox>
            </v:shape>
          </w:pict>
        </mc:Fallback>
      </mc:AlternateContent>
    </w: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14935" cy="131445"/>
              <wp:effectExtent l="0" t="0" r="0" b="0"/>
              <wp:wrapNone/>
              <wp:docPr id="13" name="文本框 88"/>
              <wp:cNvGraphicFramePr/>
              <a:graphic xmlns:a="http://schemas.openxmlformats.org/drawingml/2006/main">
                <a:graphicData uri="http://schemas.microsoft.com/office/word/2010/wordprocessingShape">
                  <wps:wsp>
                    <wps:cNvSpPr txBox="1"/>
                    <wps:spPr>
                      <a:xfrm>
                        <a:off x="0" y="0"/>
                        <a:ext cx="114935" cy="131445"/>
                      </a:xfrm>
                      <a:prstGeom prst="rect">
                        <a:avLst/>
                      </a:prstGeom>
                      <a:noFill/>
                      <a:ln>
                        <a:noFill/>
                      </a:ln>
                    </wps:spPr>
                    <wps:txbx>
                      <w:txbxContent>
                        <w:p w14:paraId="67771468">
                          <w:pPr>
                            <w:snapToGrid w:val="0"/>
                            <w:rPr>
                              <w:rFonts w:hint="eastAsia"/>
                              <w:sz w:val="18"/>
                            </w:rPr>
                          </w:pPr>
                        </w:p>
                      </w:txbxContent>
                    </wps:txbx>
                    <wps:bodyPr wrap="none" lIns="0" tIns="0" rIns="0" bIns="0" upright="0">
                      <a:spAutoFit/>
                    </wps:bodyPr>
                  </wps:wsp>
                </a:graphicData>
              </a:graphic>
            </wp:anchor>
          </w:drawing>
        </mc:Choice>
        <mc:Fallback>
          <w:pict>
            <v:shape id="文本框 88" o:spid="_x0000_s1026" o:spt="202" type="#_x0000_t202" style="position:absolute;left:0pt;margin-top:0pt;height:10.35pt;width:9.05pt;mso-position-horizontal:center;mso-position-horizontal-relative:margin;mso-wrap-style:none;z-index:251663360;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EPlfknQAAAAAwEAAA8AAAAAAAAAAQAgAAAAIgAAAGRycy9kb3du&#10;cmV2LnhtbFBLAQIUABQAAAAIAIdO4kBem4cGzgEAAJkDAAAOAAAAAAAAAAEAIAAAAB8BAABkcnMv&#10;ZTJvRG9jLnhtbFBLBQYAAAAABgAGAFkBAABfBQAAAAA=&#10;">
              <v:fill on="f" focussize="0,0"/>
              <v:stroke on="f"/>
              <v:imagedata o:title=""/>
              <o:lock v:ext="edit" aspectratio="f"/>
              <v:textbox inset="0mm,0mm,0mm,0mm" style="mso-fit-shape-to-text:t;">
                <w:txbxContent>
                  <w:p w14:paraId="67771468">
                    <w:pPr>
                      <w:snapToGrid w:val="0"/>
                      <w:rPr>
                        <w:rFonts w:hint="eastAsia"/>
                        <w:sz w:val="18"/>
                      </w:rPr>
                    </w:pPr>
                  </w:p>
                </w:txbxContent>
              </v:textbox>
            </v:shape>
          </w:pict>
        </mc:Fallback>
      </mc:AlternateContent>
    </w:r>
  </w:p>
  <w:p w14:paraId="3C28F19A">
    <w:pPr>
      <w:pStyle w:val="14"/>
      <w:jc w:val="both"/>
      <w:rPr>
        <w:rFonts w:hint="eastAsia"/>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8B7FFA">
    <w:pPr>
      <w:pStyle w:val="14"/>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9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19C6CF1">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I</w:t>
                          </w:r>
                          <w:r>
                            <w:rPr>
                              <w:rFonts w:hint="eastAsia"/>
                              <w:sz w:val="18"/>
                            </w:rPr>
                            <w:fldChar w:fldCharType="end"/>
                          </w:r>
                        </w:p>
                      </w:txbxContent>
                    </wps:txbx>
                    <wps:bodyPr wrap="none" lIns="0" tIns="0" rIns="0" bIns="0" upright="0">
                      <a:spAutoFit/>
                    </wps:bodyPr>
                  </wps:wsp>
                </a:graphicData>
              </a:graphic>
            </wp:anchor>
          </w:drawing>
        </mc:Choice>
        <mc:Fallback>
          <w:pict>
            <v:shape id="文本框 92"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gXUF58oBAACbAwAADgAAAAAAAAABACAAAAAeAQAAZHJzL2Uyb0Rv&#10;Yy54bWxQSwUGAAAAAAYABgBZAQAAWgUAAAAA&#10;">
              <v:fill on="f" focussize="0,0"/>
              <v:stroke on="f"/>
              <v:imagedata o:title=""/>
              <o:lock v:ext="edit" aspectratio="f"/>
              <v:textbox inset="0mm,0mm,0mm,0mm" style="mso-fit-shape-to-text:t;">
                <w:txbxContent>
                  <w:p w14:paraId="719C6CF1">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I</w:t>
                    </w:r>
                    <w:r>
                      <w:rPr>
                        <w:rFonts w:hint="eastAsia"/>
                        <w:sz w:val="18"/>
                      </w:rP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0597E7">
    <w:pPr>
      <w:pStyle w:val="14"/>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28905" cy="306705"/>
              <wp:effectExtent l="0" t="0" r="0" b="0"/>
              <wp:wrapNone/>
              <wp:docPr id="11" name="文本框 93"/>
              <wp:cNvGraphicFramePr/>
              <a:graphic xmlns:a="http://schemas.openxmlformats.org/drawingml/2006/main">
                <a:graphicData uri="http://schemas.microsoft.com/office/word/2010/wordprocessingShape">
                  <wps:wsp>
                    <wps:cNvSpPr txBox="1"/>
                    <wps:spPr>
                      <a:xfrm>
                        <a:off x="0" y="0"/>
                        <a:ext cx="128905" cy="306705"/>
                      </a:xfrm>
                      <a:prstGeom prst="rect">
                        <a:avLst/>
                      </a:prstGeom>
                      <a:noFill/>
                      <a:ln>
                        <a:noFill/>
                      </a:ln>
                    </wps:spPr>
                    <wps:txbx>
                      <w:txbxContent>
                        <w:p w14:paraId="02254FC0">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11</w:t>
                          </w:r>
                          <w:r>
                            <w:rPr>
                              <w:rFonts w:hint="eastAsia"/>
                              <w:sz w:val="18"/>
                            </w:rPr>
                            <w:fldChar w:fldCharType="end"/>
                          </w:r>
                        </w:p>
                      </w:txbxContent>
                    </wps:txbx>
                    <wps:bodyPr wrap="none" lIns="0" tIns="0" rIns="0" bIns="0" upright="0">
                      <a:spAutoFit/>
                    </wps:bodyPr>
                  </wps:wsp>
                </a:graphicData>
              </a:graphic>
            </wp:anchor>
          </w:drawing>
        </mc:Choice>
        <mc:Fallback>
          <w:pict>
            <v:shape id="文本框 93" o:spid="_x0000_s1026" o:spt="202" type="#_x0000_t202" style="position:absolute;left:0pt;margin-top:0pt;height:24.15pt;width:10.15pt;mso-position-horizontal:center;mso-position-horizontal-relative:margin;mso-wrap-style:none;z-index:251661312;mso-width-relative:page;mso-height-relative:page;" filled="f" stroked="f" coordsize="21600,21600" o:gfxdata="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Tjk++0QAAAAMBAAAPAAAAAAAAAAEAIAAAACIAAABkcnMvZG93&#10;bnJldi54bWxQSwECFAAUAAAACACHTuJAvR7Chs4BAACZAwAADgAAAAAAAAABACAAAAAgAQAAZHJz&#10;L2Uyb0RvYy54bWxQSwUGAAAAAAYABgBZAQAAYAUAAAAA&#10;">
              <v:fill on="f" focussize="0,0"/>
              <v:stroke on="f"/>
              <v:imagedata o:title=""/>
              <o:lock v:ext="edit" aspectratio="f"/>
              <v:textbox inset="0mm,0mm,0mm,0mm" style="mso-fit-shape-to-text:t;">
                <w:txbxContent>
                  <w:p w14:paraId="02254FC0">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11</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FAFB25">
    <w:pPr>
      <w:pStyle w:val="15"/>
      <w:rPr>
        <w:rFonts w:ascii="黑体" w:eastAsia="黑体"/>
        <w:b/>
      </w:rPr>
    </w:pPr>
    <w:r>
      <w:rPr>
        <w:rFonts w:hint="eastAsia" w:ascii="黑体" w:eastAsia="黑体"/>
        <w:bCs/>
        <w:sz w:val="21"/>
        <w:szCs w:val="21"/>
      </w:rPr>
      <w:t>JJF(辽)131－2012</w:t>
    </w:r>
    <w:r>
      <w:rPr>
        <w:rFonts w:hint="eastAsia" w:ascii="黑体" w:eastAsia="黑体"/>
        <w:b/>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A27C68">
    <w:pPr>
      <w:pStyle w:val="15"/>
    </w:pPr>
    <w:r>
      <w:rPr>
        <w:rFonts w:hint="eastAsia" w:ascii="黑体" w:eastAsia="黑体"/>
        <w:bCs/>
        <w:sz w:val="21"/>
        <w:szCs w:val="21"/>
      </w:rPr>
      <w:t>JJF(辽)131－2012</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9458B8">
    <w:pPr>
      <w:pStyle w:val="15"/>
      <w:rPr>
        <w:rFonts w:ascii="黑体" w:eastAsia="黑体"/>
        <w:b/>
      </w:rPr>
    </w:pPr>
    <w:r>
      <w:rPr>
        <w:rFonts w:hint="eastAsia" w:ascii="宋体" w:hAnsi="宋体"/>
        <w:b/>
        <w:sz w:val="21"/>
        <w:szCs w:val="21"/>
      </w:rPr>
      <w:t>JJF</w:t>
    </w:r>
    <w:r>
      <w:rPr>
        <w:rFonts w:ascii="宋体" w:hAnsi="宋体"/>
        <w:b/>
        <w:sz w:val="21"/>
        <w:szCs w:val="21"/>
      </w:rPr>
      <w:t xml:space="preserve"> </w:t>
    </w:r>
    <w:r>
      <w:rPr>
        <w:rFonts w:hint="eastAsia" w:ascii="宋体" w:hAnsi="宋体"/>
        <w:b/>
        <w:sz w:val="21"/>
        <w:szCs w:val="21"/>
      </w:rPr>
      <w:t>XXXX-XXXX</w:t>
    </w:r>
    <w:r>
      <w:rPr>
        <w:rFonts w:hint="eastAsia" w:ascii="黑体" w:eastAsia="黑体"/>
        <w:bCs/>
        <w:sz w:val="21"/>
        <w:szCs w:val="21"/>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85C1F7">
    <w:pPr>
      <w:pStyle w:val="15"/>
      <w:rPr>
        <w:rFonts w:ascii="黑体" w:eastAsia="黑体"/>
      </w:rPr>
    </w:pPr>
    <w:r>
      <w:rPr>
        <w:rFonts w:hint="eastAsia" w:ascii="宋体" w:hAnsi="宋体"/>
        <w:b/>
        <w:sz w:val="21"/>
        <w:szCs w:val="21"/>
      </w:rPr>
      <w:t>JJF</w:t>
    </w:r>
    <w:r>
      <w:rPr>
        <w:rFonts w:ascii="宋体" w:hAnsi="宋体"/>
        <w:b/>
        <w:sz w:val="21"/>
        <w:szCs w:val="21"/>
      </w:rPr>
      <w:t xml:space="preserve"> </w:t>
    </w:r>
    <w:r>
      <w:rPr>
        <w:rFonts w:hint="eastAsia" w:ascii="宋体" w:hAnsi="宋体"/>
        <w:b/>
        <w:sz w:val="21"/>
        <w:szCs w:val="21"/>
      </w:rPr>
      <w:t>XXXX-XXXX</w:t>
    </w:r>
    <w:r>
      <w:rPr>
        <w:rFonts w:hint="eastAsia" w:ascii="黑体" w:hAnsi="宋体" w:eastAsia="黑体"/>
        <w:sz w:val="21"/>
        <w:szCs w:val="21"/>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6CDCDB">
    <w:pPr>
      <w:pStyle w:val="15"/>
      <w:rPr>
        <w:rFonts w:ascii="黑体" w:eastAsia="黑体"/>
      </w:rPr>
    </w:pPr>
    <w:r>
      <w:rPr>
        <w:rFonts w:hint="eastAsia" w:ascii="黑体" w:hAnsi="宋体" w:eastAsia="黑体"/>
        <w:sz w:val="21"/>
        <w:szCs w:val="21"/>
      </w:rPr>
      <w:t>JJFXXXX</w:t>
    </w:r>
    <w:r>
      <w:rPr>
        <w:rFonts w:ascii="黑体" w:hAnsi="宋体" w:eastAsia="黑体"/>
        <w:sz w:val="21"/>
        <w:szCs w:val="21"/>
      </w:rPr>
      <w:t>-XXXX</w:t>
    </w:r>
    <w:r>
      <w:rPr>
        <w:rFonts w:hint="eastAsia" w:ascii="黑体" w:hAnsi="宋体" w:eastAsia="黑体"/>
        <w:sz w:val="21"/>
        <w:szCs w:val="21"/>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13561E"/>
    <w:multiLevelType w:val="singleLevel"/>
    <w:tmpl w:val="C213561E"/>
    <w:lvl w:ilvl="0" w:tentative="0">
      <w:start w:val="1"/>
      <w:numFmt w:val="chineseCounting"/>
      <w:suff w:val="nothing"/>
      <w:lvlText w:val="%1、"/>
      <w:lvlJc w:val="left"/>
      <w:rPr>
        <w:rFonts w:hint="eastAsia"/>
      </w:rPr>
    </w:lvl>
  </w:abstractNum>
  <w:abstractNum w:abstractNumId="1">
    <w:nsid w:val="E311EEE1"/>
    <w:multiLevelType w:val="singleLevel"/>
    <w:tmpl w:val="E311EEE1"/>
    <w:lvl w:ilvl="0" w:tentative="0">
      <w:start w:val="1"/>
      <w:numFmt w:val="chineseCounting"/>
      <w:suff w:val="nothing"/>
      <w:lvlText w:val="%1、"/>
      <w:lvlJc w:val="left"/>
      <w:rPr>
        <w:rFonts w:hint="eastAsia"/>
      </w:rPr>
    </w:lvl>
  </w:abstractNum>
  <w:abstractNum w:abstractNumId="2">
    <w:nsid w:val="26D563D1"/>
    <w:multiLevelType w:val="multilevel"/>
    <w:tmpl w:val="26D563D1"/>
    <w:lvl w:ilvl="0" w:tentative="0">
      <w:start w:val="1"/>
      <w:numFmt w:val="lowerLetter"/>
      <w:lvlText w:val="%1)"/>
      <w:lvlJc w:val="left"/>
      <w:pPr>
        <w:tabs>
          <w:tab w:val="left" w:pos="360"/>
        </w:tabs>
        <w:ind w:left="360" w:firstLine="37"/>
      </w:pPr>
      <w:rPr>
        <w:rFonts w:hint="default"/>
      </w:rPr>
    </w:lvl>
    <w:lvl w:ilvl="1" w:tentative="0">
      <w:start w:val="4"/>
      <w:numFmt w:val="decimal"/>
      <w:lvlText w:val="%2、"/>
      <w:lvlJc w:val="left"/>
      <w:pPr>
        <w:tabs>
          <w:tab w:val="left" w:pos="855"/>
        </w:tabs>
        <w:ind w:left="855" w:hanging="435"/>
      </w:pPr>
      <w:rPr>
        <w:rFonts w:hint="default"/>
        <w:sz w:val="28"/>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3D117552"/>
    <w:multiLevelType w:val="multilevel"/>
    <w:tmpl w:val="3D117552"/>
    <w:lvl w:ilvl="0" w:tentative="0">
      <w:start w:val="4"/>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VerticalSpacing w:val="156"/>
  <w:displayHorizontalDrawingGridEvery w:val="0"/>
  <w:displayVerticalDrawingGridEvery w:val="2"/>
  <w:characterSpacingControl w:val="compressPunctuation"/>
  <w:doNotValidateAgainstSchema/>
  <w:doNotDemarcateInvalidXml/>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1B76"/>
    <w:rsid w:val="000023D4"/>
    <w:rsid w:val="0000528A"/>
    <w:rsid w:val="0000719F"/>
    <w:rsid w:val="000071F6"/>
    <w:rsid w:val="00007287"/>
    <w:rsid w:val="000079E8"/>
    <w:rsid w:val="00010061"/>
    <w:rsid w:val="0001461D"/>
    <w:rsid w:val="00016165"/>
    <w:rsid w:val="00016196"/>
    <w:rsid w:val="00016B4F"/>
    <w:rsid w:val="000211A2"/>
    <w:rsid w:val="00021A4F"/>
    <w:rsid w:val="00022D81"/>
    <w:rsid w:val="00024881"/>
    <w:rsid w:val="000259FC"/>
    <w:rsid w:val="00025B95"/>
    <w:rsid w:val="00026AB9"/>
    <w:rsid w:val="000303D7"/>
    <w:rsid w:val="000313F5"/>
    <w:rsid w:val="000314AB"/>
    <w:rsid w:val="00032CE4"/>
    <w:rsid w:val="00034FA3"/>
    <w:rsid w:val="00036B30"/>
    <w:rsid w:val="000372BC"/>
    <w:rsid w:val="00037C75"/>
    <w:rsid w:val="00040CCF"/>
    <w:rsid w:val="000436B9"/>
    <w:rsid w:val="0004563A"/>
    <w:rsid w:val="00046520"/>
    <w:rsid w:val="00050106"/>
    <w:rsid w:val="0005172E"/>
    <w:rsid w:val="00051B0E"/>
    <w:rsid w:val="00053943"/>
    <w:rsid w:val="00056ECC"/>
    <w:rsid w:val="00063260"/>
    <w:rsid w:val="00064C29"/>
    <w:rsid w:val="0006666B"/>
    <w:rsid w:val="00071F3C"/>
    <w:rsid w:val="00072780"/>
    <w:rsid w:val="00074BA9"/>
    <w:rsid w:val="00075E85"/>
    <w:rsid w:val="000771E0"/>
    <w:rsid w:val="000827CF"/>
    <w:rsid w:val="000875CA"/>
    <w:rsid w:val="000906AD"/>
    <w:rsid w:val="000909FA"/>
    <w:rsid w:val="00092E30"/>
    <w:rsid w:val="0009396D"/>
    <w:rsid w:val="00093B2B"/>
    <w:rsid w:val="00095A40"/>
    <w:rsid w:val="000964DF"/>
    <w:rsid w:val="000978CB"/>
    <w:rsid w:val="000A4CAC"/>
    <w:rsid w:val="000A6396"/>
    <w:rsid w:val="000B0073"/>
    <w:rsid w:val="000B11C7"/>
    <w:rsid w:val="000B1E2A"/>
    <w:rsid w:val="000B257C"/>
    <w:rsid w:val="000B25E8"/>
    <w:rsid w:val="000B31D9"/>
    <w:rsid w:val="000B3FE6"/>
    <w:rsid w:val="000B5F4F"/>
    <w:rsid w:val="000B5F64"/>
    <w:rsid w:val="000C120F"/>
    <w:rsid w:val="000C46EB"/>
    <w:rsid w:val="000C505D"/>
    <w:rsid w:val="000C6439"/>
    <w:rsid w:val="000D0EC5"/>
    <w:rsid w:val="000D2D8A"/>
    <w:rsid w:val="000D32B6"/>
    <w:rsid w:val="000D405E"/>
    <w:rsid w:val="000D4187"/>
    <w:rsid w:val="000D53F8"/>
    <w:rsid w:val="000D7116"/>
    <w:rsid w:val="000D77C5"/>
    <w:rsid w:val="000E11FC"/>
    <w:rsid w:val="000E2E9A"/>
    <w:rsid w:val="000E43F1"/>
    <w:rsid w:val="000E4A7D"/>
    <w:rsid w:val="000F1637"/>
    <w:rsid w:val="000F2162"/>
    <w:rsid w:val="000F4517"/>
    <w:rsid w:val="000F5F50"/>
    <w:rsid w:val="000F61FD"/>
    <w:rsid w:val="000F7FD0"/>
    <w:rsid w:val="00100127"/>
    <w:rsid w:val="0010146E"/>
    <w:rsid w:val="00106EE3"/>
    <w:rsid w:val="001108D7"/>
    <w:rsid w:val="00111369"/>
    <w:rsid w:val="001123CD"/>
    <w:rsid w:val="00112B3A"/>
    <w:rsid w:val="001164F7"/>
    <w:rsid w:val="00117853"/>
    <w:rsid w:val="001201A9"/>
    <w:rsid w:val="00124952"/>
    <w:rsid w:val="00124A49"/>
    <w:rsid w:val="00125071"/>
    <w:rsid w:val="00126E78"/>
    <w:rsid w:val="00130E60"/>
    <w:rsid w:val="00132A5D"/>
    <w:rsid w:val="0013440B"/>
    <w:rsid w:val="001352BA"/>
    <w:rsid w:val="00135C6B"/>
    <w:rsid w:val="00136211"/>
    <w:rsid w:val="001404C7"/>
    <w:rsid w:val="001448F6"/>
    <w:rsid w:val="0014756D"/>
    <w:rsid w:val="00147E02"/>
    <w:rsid w:val="001504EB"/>
    <w:rsid w:val="00150AA4"/>
    <w:rsid w:val="001538E2"/>
    <w:rsid w:val="00153AD7"/>
    <w:rsid w:val="00157644"/>
    <w:rsid w:val="001615F4"/>
    <w:rsid w:val="00163AA4"/>
    <w:rsid w:val="00164A20"/>
    <w:rsid w:val="0016568F"/>
    <w:rsid w:val="00165DF4"/>
    <w:rsid w:val="00166F35"/>
    <w:rsid w:val="00166FBC"/>
    <w:rsid w:val="00167D50"/>
    <w:rsid w:val="00170982"/>
    <w:rsid w:val="00170B85"/>
    <w:rsid w:val="00172393"/>
    <w:rsid w:val="00172767"/>
    <w:rsid w:val="0017312F"/>
    <w:rsid w:val="00175AB0"/>
    <w:rsid w:val="001772D2"/>
    <w:rsid w:val="001875C2"/>
    <w:rsid w:val="00187C9D"/>
    <w:rsid w:val="00190278"/>
    <w:rsid w:val="001921C9"/>
    <w:rsid w:val="0019792F"/>
    <w:rsid w:val="001A030A"/>
    <w:rsid w:val="001A2953"/>
    <w:rsid w:val="001A54AC"/>
    <w:rsid w:val="001A5A4A"/>
    <w:rsid w:val="001A68D7"/>
    <w:rsid w:val="001B24C3"/>
    <w:rsid w:val="001B55FF"/>
    <w:rsid w:val="001C0151"/>
    <w:rsid w:val="001C0D7C"/>
    <w:rsid w:val="001C16F2"/>
    <w:rsid w:val="001D021D"/>
    <w:rsid w:val="001D0695"/>
    <w:rsid w:val="001D0DDF"/>
    <w:rsid w:val="001D223B"/>
    <w:rsid w:val="001D3CE0"/>
    <w:rsid w:val="001D3E02"/>
    <w:rsid w:val="001D5810"/>
    <w:rsid w:val="001D5C72"/>
    <w:rsid w:val="001D5DB4"/>
    <w:rsid w:val="001D6DD3"/>
    <w:rsid w:val="001E06E0"/>
    <w:rsid w:val="001E18D2"/>
    <w:rsid w:val="001E3140"/>
    <w:rsid w:val="001E3865"/>
    <w:rsid w:val="001E57C7"/>
    <w:rsid w:val="001E6E6B"/>
    <w:rsid w:val="001F4C3C"/>
    <w:rsid w:val="001F7BB1"/>
    <w:rsid w:val="001F7D31"/>
    <w:rsid w:val="0020080A"/>
    <w:rsid w:val="00202EFA"/>
    <w:rsid w:val="00203B0E"/>
    <w:rsid w:val="00204B13"/>
    <w:rsid w:val="0020799E"/>
    <w:rsid w:val="0021001C"/>
    <w:rsid w:val="002108A7"/>
    <w:rsid w:val="00211F07"/>
    <w:rsid w:val="00213D95"/>
    <w:rsid w:val="002154F6"/>
    <w:rsid w:val="0021755D"/>
    <w:rsid w:val="00217877"/>
    <w:rsid w:val="00221BD3"/>
    <w:rsid w:val="00224B68"/>
    <w:rsid w:val="00226130"/>
    <w:rsid w:val="00226BF3"/>
    <w:rsid w:val="00227D55"/>
    <w:rsid w:val="00227F66"/>
    <w:rsid w:val="00233B27"/>
    <w:rsid w:val="00235DCA"/>
    <w:rsid w:val="00235FCD"/>
    <w:rsid w:val="00236D58"/>
    <w:rsid w:val="0023722D"/>
    <w:rsid w:val="0024037B"/>
    <w:rsid w:val="00240761"/>
    <w:rsid w:val="0024091C"/>
    <w:rsid w:val="00240D96"/>
    <w:rsid w:val="00240F8D"/>
    <w:rsid w:val="0024190F"/>
    <w:rsid w:val="002431BA"/>
    <w:rsid w:val="00246F5D"/>
    <w:rsid w:val="0025035F"/>
    <w:rsid w:val="0025402D"/>
    <w:rsid w:val="0025574C"/>
    <w:rsid w:val="00257708"/>
    <w:rsid w:val="00260706"/>
    <w:rsid w:val="00260FC0"/>
    <w:rsid w:val="002620F2"/>
    <w:rsid w:val="00262EDB"/>
    <w:rsid w:val="00265631"/>
    <w:rsid w:val="00265C88"/>
    <w:rsid w:val="00266D83"/>
    <w:rsid w:val="00267440"/>
    <w:rsid w:val="00271940"/>
    <w:rsid w:val="00272884"/>
    <w:rsid w:val="00272B20"/>
    <w:rsid w:val="0027357D"/>
    <w:rsid w:val="00274832"/>
    <w:rsid w:val="00274F47"/>
    <w:rsid w:val="00275B2A"/>
    <w:rsid w:val="002765F2"/>
    <w:rsid w:val="0028474C"/>
    <w:rsid w:val="00284E74"/>
    <w:rsid w:val="0028592E"/>
    <w:rsid w:val="0028682A"/>
    <w:rsid w:val="00290CFE"/>
    <w:rsid w:val="00291850"/>
    <w:rsid w:val="00291C08"/>
    <w:rsid w:val="00292CA5"/>
    <w:rsid w:val="00293340"/>
    <w:rsid w:val="00294C18"/>
    <w:rsid w:val="0029605E"/>
    <w:rsid w:val="00296FA2"/>
    <w:rsid w:val="002A6047"/>
    <w:rsid w:val="002A630A"/>
    <w:rsid w:val="002B4686"/>
    <w:rsid w:val="002B5823"/>
    <w:rsid w:val="002B5ECA"/>
    <w:rsid w:val="002C02CA"/>
    <w:rsid w:val="002C1633"/>
    <w:rsid w:val="002C3CCC"/>
    <w:rsid w:val="002C3F9B"/>
    <w:rsid w:val="002C560C"/>
    <w:rsid w:val="002C5A7E"/>
    <w:rsid w:val="002C6933"/>
    <w:rsid w:val="002D1CF3"/>
    <w:rsid w:val="002D1F24"/>
    <w:rsid w:val="002D2C5B"/>
    <w:rsid w:val="002D54AE"/>
    <w:rsid w:val="002D6AA0"/>
    <w:rsid w:val="002E0E77"/>
    <w:rsid w:val="002E125A"/>
    <w:rsid w:val="002E1F4E"/>
    <w:rsid w:val="002E2CFC"/>
    <w:rsid w:val="002E3E4F"/>
    <w:rsid w:val="002E47C9"/>
    <w:rsid w:val="002E5724"/>
    <w:rsid w:val="002E60BB"/>
    <w:rsid w:val="002E6201"/>
    <w:rsid w:val="002E7D6B"/>
    <w:rsid w:val="002F17D6"/>
    <w:rsid w:val="002F1C9B"/>
    <w:rsid w:val="002F3B27"/>
    <w:rsid w:val="002F7908"/>
    <w:rsid w:val="002F7BE9"/>
    <w:rsid w:val="00301DEA"/>
    <w:rsid w:val="00305619"/>
    <w:rsid w:val="0030727F"/>
    <w:rsid w:val="003108F7"/>
    <w:rsid w:val="00313779"/>
    <w:rsid w:val="00314281"/>
    <w:rsid w:val="00314C3C"/>
    <w:rsid w:val="00315D9B"/>
    <w:rsid w:val="00316E2D"/>
    <w:rsid w:val="003172C0"/>
    <w:rsid w:val="0032030F"/>
    <w:rsid w:val="00322850"/>
    <w:rsid w:val="00323157"/>
    <w:rsid w:val="00324E8B"/>
    <w:rsid w:val="00326336"/>
    <w:rsid w:val="00326DEE"/>
    <w:rsid w:val="00327F39"/>
    <w:rsid w:val="00332676"/>
    <w:rsid w:val="00332807"/>
    <w:rsid w:val="003333F4"/>
    <w:rsid w:val="00333E1B"/>
    <w:rsid w:val="00334B81"/>
    <w:rsid w:val="00335B25"/>
    <w:rsid w:val="00340E89"/>
    <w:rsid w:val="0034164C"/>
    <w:rsid w:val="00343A03"/>
    <w:rsid w:val="003455BE"/>
    <w:rsid w:val="003472E6"/>
    <w:rsid w:val="00350A0A"/>
    <w:rsid w:val="00352F39"/>
    <w:rsid w:val="003532EC"/>
    <w:rsid w:val="003572E4"/>
    <w:rsid w:val="00357A3F"/>
    <w:rsid w:val="00364ACE"/>
    <w:rsid w:val="00374919"/>
    <w:rsid w:val="003829B2"/>
    <w:rsid w:val="00383F2E"/>
    <w:rsid w:val="0038434D"/>
    <w:rsid w:val="00385A3B"/>
    <w:rsid w:val="0038760F"/>
    <w:rsid w:val="00392576"/>
    <w:rsid w:val="00393B06"/>
    <w:rsid w:val="00397635"/>
    <w:rsid w:val="003A228E"/>
    <w:rsid w:val="003A2305"/>
    <w:rsid w:val="003A23FC"/>
    <w:rsid w:val="003A4016"/>
    <w:rsid w:val="003A58CF"/>
    <w:rsid w:val="003A6711"/>
    <w:rsid w:val="003A7D2F"/>
    <w:rsid w:val="003B3F23"/>
    <w:rsid w:val="003B78D1"/>
    <w:rsid w:val="003C0714"/>
    <w:rsid w:val="003C4ED4"/>
    <w:rsid w:val="003C6272"/>
    <w:rsid w:val="003C6D92"/>
    <w:rsid w:val="003C77F1"/>
    <w:rsid w:val="003D0504"/>
    <w:rsid w:val="003D400C"/>
    <w:rsid w:val="003D477D"/>
    <w:rsid w:val="003D5B05"/>
    <w:rsid w:val="003D6312"/>
    <w:rsid w:val="003D7269"/>
    <w:rsid w:val="003E083F"/>
    <w:rsid w:val="003E2A8B"/>
    <w:rsid w:val="003E4A82"/>
    <w:rsid w:val="003E66DB"/>
    <w:rsid w:val="003E695F"/>
    <w:rsid w:val="003E729F"/>
    <w:rsid w:val="003E7FC6"/>
    <w:rsid w:val="003F0A85"/>
    <w:rsid w:val="003F1B64"/>
    <w:rsid w:val="003F2508"/>
    <w:rsid w:val="003F2D7F"/>
    <w:rsid w:val="003F4190"/>
    <w:rsid w:val="003F706A"/>
    <w:rsid w:val="003F7AE7"/>
    <w:rsid w:val="00400871"/>
    <w:rsid w:val="004032F2"/>
    <w:rsid w:val="00403593"/>
    <w:rsid w:val="00410166"/>
    <w:rsid w:val="00411CD6"/>
    <w:rsid w:val="00413655"/>
    <w:rsid w:val="00415225"/>
    <w:rsid w:val="00416ADC"/>
    <w:rsid w:val="00417700"/>
    <w:rsid w:val="00417754"/>
    <w:rsid w:val="0042209B"/>
    <w:rsid w:val="004273ED"/>
    <w:rsid w:val="00433F1C"/>
    <w:rsid w:val="0043470A"/>
    <w:rsid w:val="004367B1"/>
    <w:rsid w:val="00437B53"/>
    <w:rsid w:val="004414F8"/>
    <w:rsid w:val="004417AD"/>
    <w:rsid w:val="0044291A"/>
    <w:rsid w:val="0045056A"/>
    <w:rsid w:val="004510B7"/>
    <w:rsid w:val="00451588"/>
    <w:rsid w:val="004543A3"/>
    <w:rsid w:val="004545EC"/>
    <w:rsid w:val="004563A4"/>
    <w:rsid w:val="00456555"/>
    <w:rsid w:val="00457BCC"/>
    <w:rsid w:val="00461A71"/>
    <w:rsid w:val="00462929"/>
    <w:rsid w:val="00463775"/>
    <w:rsid w:val="00463A5D"/>
    <w:rsid w:val="00463DE7"/>
    <w:rsid w:val="00465969"/>
    <w:rsid w:val="0046726C"/>
    <w:rsid w:val="0046749B"/>
    <w:rsid w:val="004705E7"/>
    <w:rsid w:val="00470838"/>
    <w:rsid w:val="00471053"/>
    <w:rsid w:val="00471F78"/>
    <w:rsid w:val="004741E0"/>
    <w:rsid w:val="00477296"/>
    <w:rsid w:val="00477A05"/>
    <w:rsid w:val="00480700"/>
    <w:rsid w:val="00480B86"/>
    <w:rsid w:val="0048252C"/>
    <w:rsid w:val="00485596"/>
    <w:rsid w:val="004869A1"/>
    <w:rsid w:val="00486AFE"/>
    <w:rsid w:val="00486B49"/>
    <w:rsid w:val="004900D9"/>
    <w:rsid w:val="0049037B"/>
    <w:rsid w:val="00490A90"/>
    <w:rsid w:val="004936BC"/>
    <w:rsid w:val="00495B34"/>
    <w:rsid w:val="00497264"/>
    <w:rsid w:val="0049744B"/>
    <w:rsid w:val="004A0728"/>
    <w:rsid w:val="004A186C"/>
    <w:rsid w:val="004A2853"/>
    <w:rsid w:val="004A712E"/>
    <w:rsid w:val="004A7D50"/>
    <w:rsid w:val="004A7D83"/>
    <w:rsid w:val="004B04A7"/>
    <w:rsid w:val="004B172A"/>
    <w:rsid w:val="004B1DA6"/>
    <w:rsid w:val="004B6B12"/>
    <w:rsid w:val="004B7422"/>
    <w:rsid w:val="004C02AD"/>
    <w:rsid w:val="004C02DC"/>
    <w:rsid w:val="004C12D4"/>
    <w:rsid w:val="004C4588"/>
    <w:rsid w:val="004C4C37"/>
    <w:rsid w:val="004C5D5B"/>
    <w:rsid w:val="004C7749"/>
    <w:rsid w:val="004D1F40"/>
    <w:rsid w:val="004D3CE0"/>
    <w:rsid w:val="004D3D8A"/>
    <w:rsid w:val="004D3E23"/>
    <w:rsid w:val="004D6571"/>
    <w:rsid w:val="004D66D3"/>
    <w:rsid w:val="004D7BC2"/>
    <w:rsid w:val="004E2C7F"/>
    <w:rsid w:val="004E3278"/>
    <w:rsid w:val="004E3554"/>
    <w:rsid w:val="004E42B3"/>
    <w:rsid w:val="004E5EDF"/>
    <w:rsid w:val="004F032B"/>
    <w:rsid w:val="004F3037"/>
    <w:rsid w:val="004F384A"/>
    <w:rsid w:val="004F4407"/>
    <w:rsid w:val="004F69F3"/>
    <w:rsid w:val="005021D8"/>
    <w:rsid w:val="00503C47"/>
    <w:rsid w:val="0050442B"/>
    <w:rsid w:val="00507BA7"/>
    <w:rsid w:val="00507E6F"/>
    <w:rsid w:val="00515A2C"/>
    <w:rsid w:val="00515BD3"/>
    <w:rsid w:val="0052454C"/>
    <w:rsid w:val="00525462"/>
    <w:rsid w:val="00525669"/>
    <w:rsid w:val="005256F8"/>
    <w:rsid w:val="005318A7"/>
    <w:rsid w:val="005336F1"/>
    <w:rsid w:val="0053511D"/>
    <w:rsid w:val="00535D4C"/>
    <w:rsid w:val="005371FB"/>
    <w:rsid w:val="00542C3E"/>
    <w:rsid w:val="00542C55"/>
    <w:rsid w:val="00544092"/>
    <w:rsid w:val="005444E1"/>
    <w:rsid w:val="005448A3"/>
    <w:rsid w:val="00545B9F"/>
    <w:rsid w:val="005463EE"/>
    <w:rsid w:val="00547DB6"/>
    <w:rsid w:val="0055409C"/>
    <w:rsid w:val="005549A6"/>
    <w:rsid w:val="00554C42"/>
    <w:rsid w:val="005616EA"/>
    <w:rsid w:val="005643D4"/>
    <w:rsid w:val="00567FCA"/>
    <w:rsid w:val="00570A3D"/>
    <w:rsid w:val="00570BA6"/>
    <w:rsid w:val="00571919"/>
    <w:rsid w:val="00571AC0"/>
    <w:rsid w:val="0057349C"/>
    <w:rsid w:val="00573C65"/>
    <w:rsid w:val="0057441F"/>
    <w:rsid w:val="00581039"/>
    <w:rsid w:val="005832B0"/>
    <w:rsid w:val="00585E3D"/>
    <w:rsid w:val="005860A3"/>
    <w:rsid w:val="00586A66"/>
    <w:rsid w:val="00586E53"/>
    <w:rsid w:val="005901FE"/>
    <w:rsid w:val="00592A1E"/>
    <w:rsid w:val="00593575"/>
    <w:rsid w:val="0059512A"/>
    <w:rsid w:val="005965F3"/>
    <w:rsid w:val="00596C25"/>
    <w:rsid w:val="00597573"/>
    <w:rsid w:val="005A08E2"/>
    <w:rsid w:val="005A2B3F"/>
    <w:rsid w:val="005A35F5"/>
    <w:rsid w:val="005A5096"/>
    <w:rsid w:val="005A5DF1"/>
    <w:rsid w:val="005A6913"/>
    <w:rsid w:val="005A6EE3"/>
    <w:rsid w:val="005B1A45"/>
    <w:rsid w:val="005B284C"/>
    <w:rsid w:val="005B315D"/>
    <w:rsid w:val="005B31AE"/>
    <w:rsid w:val="005B4F82"/>
    <w:rsid w:val="005B6D81"/>
    <w:rsid w:val="005B6FF4"/>
    <w:rsid w:val="005B7278"/>
    <w:rsid w:val="005C000D"/>
    <w:rsid w:val="005C0EB2"/>
    <w:rsid w:val="005C14FB"/>
    <w:rsid w:val="005C64AE"/>
    <w:rsid w:val="005D0A25"/>
    <w:rsid w:val="005D5FC2"/>
    <w:rsid w:val="005D6B34"/>
    <w:rsid w:val="005D6F96"/>
    <w:rsid w:val="005D724A"/>
    <w:rsid w:val="005E2355"/>
    <w:rsid w:val="005E2E75"/>
    <w:rsid w:val="005E379A"/>
    <w:rsid w:val="005E54BD"/>
    <w:rsid w:val="005E6288"/>
    <w:rsid w:val="005E7D85"/>
    <w:rsid w:val="005F4DF8"/>
    <w:rsid w:val="005F6176"/>
    <w:rsid w:val="005F6942"/>
    <w:rsid w:val="005F7BDC"/>
    <w:rsid w:val="00600238"/>
    <w:rsid w:val="006004F7"/>
    <w:rsid w:val="006018FD"/>
    <w:rsid w:val="00602EA0"/>
    <w:rsid w:val="00603B70"/>
    <w:rsid w:val="00603C8C"/>
    <w:rsid w:val="006041F1"/>
    <w:rsid w:val="0060457C"/>
    <w:rsid w:val="00606D7D"/>
    <w:rsid w:val="006102D4"/>
    <w:rsid w:val="00610C45"/>
    <w:rsid w:val="00611937"/>
    <w:rsid w:val="00612A14"/>
    <w:rsid w:val="006130DA"/>
    <w:rsid w:val="00614FA5"/>
    <w:rsid w:val="00617D6C"/>
    <w:rsid w:val="00633733"/>
    <w:rsid w:val="0063454A"/>
    <w:rsid w:val="00634EF7"/>
    <w:rsid w:val="0063704D"/>
    <w:rsid w:val="0063706C"/>
    <w:rsid w:val="0063752A"/>
    <w:rsid w:val="0064279B"/>
    <w:rsid w:val="00642D0A"/>
    <w:rsid w:val="00644FBF"/>
    <w:rsid w:val="006515C3"/>
    <w:rsid w:val="006546A5"/>
    <w:rsid w:val="00655734"/>
    <w:rsid w:val="006564ED"/>
    <w:rsid w:val="00660902"/>
    <w:rsid w:val="00661B29"/>
    <w:rsid w:val="00665C62"/>
    <w:rsid w:val="00672560"/>
    <w:rsid w:val="00673C93"/>
    <w:rsid w:val="00677027"/>
    <w:rsid w:val="00680B73"/>
    <w:rsid w:val="00686B6D"/>
    <w:rsid w:val="006876B1"/>
    <w:rsid w:val="006907DA"/>
    <w:rsid w:val="00692D5D"/>
    <w:rsid w:val="0069442D"/>
    <w:rsid w:val="0069487A"/>
    <w:rsid w:val="0069649E"/>
    <w:rsid w:val="0069680A"/>
    <w:rsid w:val="006A3346"/>
    <w:rsid w:val="006A41AC"/>
    <w:rsid w:val="006A47F6"/>
    <w:rsid w:val="006A4BC7"/>
    <w:rsid w:val="006A7D89"/>
    <w:rsid w:val="006B5374"/>
    <w:rsid w:val="006B5BBC"/>
    <w:rsid w:val="006B60CD"/>
    <w:rsid w:val="006B7131"/>
    <w:rsid w:val="006B7F1A"/>
    <w:rsid w:val="006C10F9"/>
    <w:rsid w:val="006C1810"/>
    <w:rsid w:val="006C38ED"/>
    <w:rsid w:val="006C4869"/>
    <w:rsid w:val="006C526A"/>
    <w:rsid w:val="006C5614"/>
    <w:rsid w:val="006C5A77"/>
    <w:rsid w:val="006D2256"/>
    <w:rsid w:val="006D3E2F"/>
    <w:rsid w:val="006D5048"/>
    <w:rsid w:val="006D6724"/>
    <w:rsid w:val="006E1E7C"/>
    <w:rsid w:val="006E2AEB"/>
    <w:rsid w:val="006E5714"/>
    <w:rsid w:val="006F3AA6"/>
    <w:rsid w:val="006F4CC5"/>
    <w:rsid w:val="006F6795"/>
    <w:rsid w:val="006F70CC"/>
    <w:rsid w:val="007000D8"/>
    <w:rsid w:val="0070461F"/>
    <w:rsid w:val="007102E7"/>
    <w:rsid w:val="00710356"/>
    <w:rsid w:val="00711F9C"/>
    <w:rsid w:val="00716602"/>
    <w:rsid w:val="00717A8C"/>
    <w:rsid w:val="00717F20"/>
    <w:rsid w:val="007211C5"/>
    <w:rsid w:val="00721E76"/>
    <w:rsid w:val="007328E4"/>
    <w:rsid w:val="0073420D"/>
    <w:rsid w:val="007379A1"/>
    <w:rsid w:val="00737FE2"/>
    <w:rsid w:val="007404A1"/>
    <w:rsid w:val="007408AC"/>
    <w:rsid w:val="007424C6"/>
    <w:rsid w:val="00742641"/>
    <w:rsid w:val="00744F67"/>
    <w:rsid w:val="00744FC7"/>
    <w:rsid w:val="00747964"/>
    <w:rsid w:val="007516D2"/>
    <w:rsid w:val="0075245F"/>
    <w:rsid w:val="00754202"/>
    <w:rsid w:val="0075510D"/>
    <w:rsid w:val="00755DD2"/>
    <w:rsid w:val="00757C89"/>
    <w:rsid w:val="007600F9"/>
    <w:rsid w:val="00760F8D"/>
    <w:rsid w:val="00765014"/>
    <w:rsid w:val="007657DE"/>
    <w:rsid w:val="00766CC1"/>
    <w:rsid w:val="00767A39"/>
    <w:rsid w:val="00767B89"/>
    <w:rsid w:val="00770551"/>
    <w:rsid w:val="007716CB"/>
    <w:rsid w:val="007736C5"/>
    <w:rsid w:val="0077612D"/>
    <w:rsid w:val="00777CF2"/>
    <w:rsid w:val="007803B8"/>
    <w:rsid w:val="00781E97"/>
    <w:rsid w:val="00784E71"/>
    <w:rsid w:val="00786CDE"/>
    <w:rsid w:val="00787D81"/>
    <w:rsid w:val="007903B1"/>
    <w:rsid w:val="00790845"/>
    <w:rsid w:val="00791BF0"/>
    <w:rsid w:val="00795A94"/>
    <w:rsid w:val="007975E8"/>
    <w:rsid w:val="00797EA5"/>
    <w:rsid w:val="007A103F"/>
    <w:rsid w:val="007A1486"/>
    <w:rsid w:val="007A28F6"/>
    <w:rsid w:val="007A2F2F"/>
    <w:rsid w:val="007A4685"/>
    <w:rsid w:val="007B2EF2"/>
    <w:rsid w:val="007B5E72"/>
    <w:rsid w:val="007B611A"/>
    <w:rsid w:val="007B672D"/>
    <w:rsid w:val="007C1059"/>
    <w:rsid w:val="007C30BB"/>
    <w:rsid w:val="007C3E1E"/>
    <w:rsid w:val="007C5290"/>
    <w:rsid w:val="007D2BA5"/>
    <w:rsid w:val="007D4151"/>
    <w:rsid w:val="007D4E1B"/>
    <w:rsid w:val="007D63A6"/>
    <w:rsid w:val="007E0654"/>
    <w:rsid w:val="007E1267"/>
    <w:rsid w:val="007E6428"/>
    <w:rsid w:val="007E7738"/>
    <w:rsid w:val="007F08B9"/>
    <w:rsid w:val="007F0ADD"/>
    <w:rsid w:val="007F0ECC"/>
    <w:rsid w:val="007F1A50"/>
    <w:rsid w:val="007F3DA9"/>
    <w:rsid w:val="007F7249"/>
    <w:rsid w:val="0080054E"/>
    <w:rsid w:val="00802B2A"/>
    <w:rsid w:val="00802D05"/>
    <w:rsid w:val="008036B0"/>
    <w:rsid w:val="00803810"/>
    <w:rsid w:val="00806874"/>
    <w:rsid w:val="008102B3"/>
    <w:rsid w:val="008115F5"/>
    <w:rsid w:val="008116FB"/>
    <w:rsid w:val="00811A80"/>
    <w:rsid w:val="00813033"/>
    <w:rsid w:val="0081409D"/>
    <w:rsid w:val="0081564C"/>
    <w:rsid w:val="008236BF"/>
    <w:rsid w:val="008250A8"/>
    <w:rsid w:val="00825E26"/>
    <w:rsid w:val="008260D9"/>
    <w:rsid w:val="008264F3"/>
    <w:rsid w:val="008276AF"/>
    <w:rsid w:val="00831CE8"/>
    <w:rsid w:val="00832692"/>
    <w:rsid w:val="00835198"/>
    <w:rsid w:val="00843A79"/>
    <w:rsid w:val="00850CFF"/>
    <w:rsid w:val="00853484"/>
    <w:rsid w:val="00853A06"/>
    <w:rsid w:val="00856ADD"/>
    <w:rsid w:val="00860201"/>
    <w:rsid w:val="00860ECB"/>
    <w:rsid w:val="00861704"/>
    <w:rsid w:val="0086529E"/>
    <w:rsid w:val="00865CCA"/>
    <w:rsid w:val="00866151"/>
    <w:rsid w:val="00870A86"/>
    <w:rsid w:val="00872527"/>
    <w:rsid w:val="008746DE"/>
    <w:rsid w:val="008746EC"/>
    <w:rsid w:val="008752DA"/>
    <w:rsid w:val="00876317"/>
    <w:rsid w:val="00877B58"/>
    <w:rsid w:val="00877F0D"/>
    <w:rsid w:val="008830F1"/>
    <w:rsid w:val="00883827"/>
    <w:rsid w:val="0088491F"/>
    <w:rsid w:val="008853B0"/>
    <w:rsid w:val="00887CC7"/>
    <w:rsid w:val="0089136D"/>
    <w:rsid w:val="00891714"/>
    <w:rsid w:val="008929DD"/>
    <w:rsid w:val="0089300E"/>
    <w:rsid w:val="0089553C"/>
    <w:rsid w:val="008957FA"/>
    <w:rsid w:val="008960DF"/>
    <w:rsid w:val="00896BBE"/>
    <w:rsid w:val="00896CA4"/>
    <w:rsid w:val="008979DD"/>
    <w:rsid w:val="008A1143"/>
    <w:rsid w:val="008A11A0"/>
    <w:rsid w:val="008A34EC"/>
    <w:rsid w:val="008A4659"/>
    <w:rsid w:val="008A53C2"/>
    <w:rsid w:val="008A57AE"/>
    <w:rsid w:val="008A6810"/>
    <w:rsid w:val="008B005B"/>
    <w:rsid w:val="008B0207"/>
    <w:rsid w:val="008B12B0"/>
    <w:rsid w:val="008B15A2"/>
    <w:rsid w:val="008B1608"/>
    <w:rsid w:val="008B287F"/>
    <w:rsid w:val="008B56E1"/>
    <w:rsid w:val="008B67B1"/>
    <w:rsid w:val="008B7ECA"/>
    <w:rsid w:val="008C22BC"/>
    <w:rsid w:val="008C2710"/>
    <w:rsid w:val="008D0D84"/>
    <w:rsid w:val="008D297A"/>
    <w:rsid w:val="008D56B5"/>
    <w:rsid w:val="008D5FBF"/>
    <w:rsid w:val="008D73C9"/>
    <w:rsid w:val="008E1567"/>
    <w:rsid w:val="008E22AC"/>
    <w:rsid w:val="008E30E0"/>
    <w:rsid w:val="008E39D0"/>
    <w:rsid w:val="008E71A2"/>
    <w:rsid w:val="008F205B"/>
    <w:rsid w:val="008F209B"/>
    <w:rsid w:val="008F26FE"/>
    <w:rsid w:val="008F573D"/>
    <w:rsid w:val="008F75C6"/>
    <w:rsid w:val="00900122"/>
    <w:rsid w:val="00903F47"/>
    <w:rsid w:val="00905D7A"/>
    <w:rsid w:val="00907CAC"/>
    <w:rsid w:val="009106EB"/>
    <w:rsid w:val="00912D2A"/>
    <w:rsid w:val="00912DFB"/>
    <w:rsid w:val="0091495A"/>
    <w:rsid w:val="009158DA"/>
    <w:rsid w:val="0091702E"/>
    <w:rsid w:val="00917FEB"/>
    <w:rsid w:val="0092145B"/>
    <w:rsid w:val="00921EE0"/>
    <w:rsid w:val="00926BFD"/>
    <w:rsid w:val="00927DFF"/>
    <w:rsid w:val="009307CE"/>
    <w:rsid w:val="00930B01"/>
    <w:rsid w:val="009317DE"/>
    <w:rsid w:val="00932530"/>
    <w:rsid w:val="00932C4C"/>
    <w:rsid w:val="00933165"/>
    <w:rsid w:val="009363DC"/>
    <w:rsid w:val="00936EA0"/>
    <w:rsid w:val="009371F0"/>
    <w:rsid w:val="0094037B"/>
    <w:rsid w:val="00940DF9"/>
    <w:rsid w:val="009417CA"/>
    <w:rsid w:val="009425AD"/>
    <w:rsid w:val="00943367"/>
    <w:rsid w:val="00944626"/>
    <w:rsid w:val="009470C5"/>
    <w:rsid w:val="00954D8A"/>
    <w:rsid w:val="00955392"/>
    <w:rsid w:val="009574DA"/>
    <w:rsid w:val="00960BA4"/>
    <w:rsid w:val="0096272C"/>
    <w:rsid w:val="0096314E"/>
    <w:rsid w:val="009631C5"/>
    <w:rsid w:val="009639A6"/>
    <w:rsid w:val="00967847"/>
    <w:rsid w:val="00972739"/>
    <w:rsid w:val="00973B32"/>
    <w:rsid w:val="00974480"/>
    <w:rsid w:val="0097509A"/>
    <w:rsid w:val="00975E27"/>
    <w:rsid w:val="0097707F"/>
    <w:rsid w:val="009824E5"/>
    <w:rsid w:val="00982BAF"/>
    <w:rsid w:val="00992F79"/>
    <w:rsid w:val="0099331C"/>
    <w:rsid w:val="00993E2F"/>
    <w:rsid w:val="00995EB8"/>
    <w:rsid w:val="00996AFD"/>
    <w:rsid w:val="009971A8"/>
    <w:rsid w:val="009A26C4"/>
    <w:rsid w:val="009A3608"/>
    <w:rsid w:val="009A3E75"/>
    <w:rsid w:val="009A427A"/>
    <w:rsid w:val="009B0458"/>
    <w:rsid w:val="009B1364"/>
    <w:rsid w:val="009B351A"/>
    <w:rsid w:val="009B4247"/>
    <w:rsid w:val="009B6622"/>
    <w:rsid w:val="009B728A"/>
    <w:rsid w:val="009C0EBE"/>
    <w:rsid w:val="009C224B"/>
    <w:rsid w:val="009D0F16"/>
    <w:rsid w:val="009D1EBA"/>
    <w:rsid w:val="009D41B6"/>
    <w:rsid w:val="009D43A0"/>
    <w:rsid w:val="009D4A7D"/>
    <w:rsid w:val="009D5191"/>
    <w:rsid w:val="009E0F60"/>
    <w:rsid w:val="009E1124"/>
    <w:rsid w:val="009E2D91"/>
    <w:rsid w:val="009E3FBD"/>
    <w:rsid w:val="009E6729"/>
    <w:rsid w:val="009E7008"/>
    <w:rsid w:val="009F05BB"/>
    <w:rsid w:val="009F11D4"/>
    <w:rsid w:val="009F36E2"/>
    <w:rsid w:val="009F3835"/>
    <w:rsid w:val="009F4919"/>
    <w:rsid w:val="009F4E6C"/>
    <w:rsid w:val="009F5AA9"/>
    <w:rsid w:val="009F6A47"/>
    <w:rsid w:val="009F6C5E"/>
    <w:rsid w:val="009F7659"/>
    <w:rsid w:val="00A03A2D"/>
    <w:rsid w:val="00A03CDE"/>
    <w:rsid w:val="00A057CF"/>
    <w:rsid w:val="00A05C07"/>
    <w:rsid w:val="00A06147"/>
    <w:rsid w:val="00A164F4"/>
    <w:rsid w:val="00A206F1"/>
    <w:rsid w:val="00A21347"/>
    <w:rsid w:val="00A223C3"/>
    <w:rsid w:val="00A26CF5"/>
    <w:rsid w:val="00A3008F"/>
    <w:rsid w:val="00A32757"/>
    <w:rsid w:val="00A34D9D"/>
    <w:rsid w:val="00A368EF"/>
    <w:rsid w:val="00A406DC"/>
    <w:rsid w:val="00A41FC5"/>
    <w:rsid w:val="00A42C79"/>
    <w:rsid w:val="00A450BF"/>
    <w:rsid w:val="00A452BD"/>
    <w:rsid w:val="00A46044"/>
    <w:rsid w:val="00A477CC"/>
    <w:rsid w:val="00A47BC7"/>
    <w:rsid w:val="00A50238"/>
    <w:rsid w:val="00A51E66"/>
    <w:rsid w:val="00A51E87"/>
    <w:rsid w:val="00A53297"/>
    <w:rsid w:val="00A5356C"/>
    <w:rsid w:val="00A54189"/>
    <w:rsid w:val="00A6122A"/>
    <w:rsid w:val="00A626D5"/>
    <w:rsid w:val="00A630B2"/>
    <w:rsid w:val="00A660C0"/>
    <w:rsid w:val="00A70F31"/>
    <w:rsid w:val="00A7301A"/>
    <w:rsid w:val="00A73A58"/>
    <w:rsid w:val="00A74609"/>
    <w:rsid w:val="00A81085"/>
    <w:rsid w:val="00A8304E"/>
    <w:rsid w:val="00A8391A"/>
    <w:rsid w:val="00A83996"/>
    <w:rsid w:val="00A83CF8"/>
    <w:rsid w:val="00A843A5"/>
    <w:rsid w:val="00A86E66"/>
    <w:rsid w:val="00A90FF6"/>
    <w:rsid w:val="00A9644C"/>
    <w:rsid w:val="00A9746A"/>
    <w:rsid w:val="00A977E2"/>
    <w:rsid w:val="00AB0B79"/>
    <w:rsid w:val="00AB1FE4"/>
    <w:rsid w:val="00AB32B6"/>
    <w:rsid w:val="00AB3DC9"/>
    <w:rsid w:val="00AB497E"/>
    <w:rsid w:val="00AB57D3"/>
    <w:rsid w:val="00AB6203"/>
    <w:rsid w:val="00AB7616"/>
    <w:rsid w:val="00AC21C1"/>
    <w:rsid w:val="00AC2E7B"/>
    <w:rsid w:val="00AC424C"/>
    <w:rsid w:val="00AD056B"/>
    <w:rsid w:val="00AD0B2B"/>
    <w:rsid w:val="00AD12FF"/>
    <w:rsid w:val="00AD1F60"/>
    <w:rsid w:val="00AD2AEA"/>
    <w:rsid w:val="00AD2CC9"/>
    <w:rsid w:val="00AD3720"/>
    <w:rsid w:val="00AD46E5"/>
    <w:rsid w:val="00AD57FC"/>
    <w:rsid w:val="00AE693A"/>
    <w:rsid w:val="00AE7FBC"/>
    <w:rsid w:val="00AF0031"/>
    <w:rsid w:val="00AF01C9"/>
    <w:rsid w:val="00AF38ED"/>
    <w:rsid w:val="00AF55CA"/>
    <w:rsid w:val="00AF6395"/>
    <w:rsid w:val="00B017FE"/>
    <w:rsid w:val="00B032BA"/>
    <w:rsid w:val="00B053EC"/>
    <w:rsid w:val="00B059B3"/>
    <w:rsid w:val="00B10E70"/>
    <w:rsid w:val="00B112E4"/>
    <w:rsid w:val="00B12B2C"/>
    <w:rsid w:val="00B13283"/>
    <w:rsid w:val="00B13D76"/>
    <w:rsid w:val="00B14005"/>
    <w:rsid w:val="00B16241"/>
    <w:rsid w:val="00B1671B"/>
    <w:rsid w:val="00B17CAC"/>
    <w:rsid w:val="00B17EA0"/>
    <w:rsid w:val="00B235B2"/>
    <w:rsid w:val="00B23E5F"/>
    <w:rsid w:val="00B24B66"/>
    <w:rsid w:val="00B2511F"/>
    <w:rsid w:val="00B31447"/>
    <w:rsid w:val="00B31D2D"/>
    <w:rsid w:val="00B346EF"/>
    <w:rsid w:val="00B34A4C"/>
    <w:rsid w:val="00B34F49"/>
    <w:rsid w:val="00B35D69"/>
    <w:rsid w:val="00B36647"/>
    <w:rsid w:val="00B415E1"/>
    <w:rsid w:val="00B41A68"/>
    <w:rsid w:val="00B41EFF"/>
    <w:rsid w:val="00B42BC0"/>
    <w:rsid w:val="00B42ED0"/>
    <w:rsid w:val="00B439B0"/>
    <w:rsid w:val="00B443F0"/>
    <w:rsid w:val="00B465AB"/>
    <w:rsid w:val="00B526FB"/>
    <w:rsid w:val="00B528AB"/>
    <w:rsid w:val="00B53656"/>
    <w:rsid w:val="00B54227"/>
    <w:rsid w:val="00B5574A"/>
    <w:rsid w:val="00B55E34"/>
    <w:rsid w:val="00B56BC8"/>
    <w:rsid w:val="00B57553"/>
    <w:rsid w:val="00B604A5"/>
    <w:rsid w:val="00B632AB"/>
    <w:rsid w:val="00B63C8D"/>
    <w:rsid w:val="00B64F06"/>
    <w:rsid w:val="00B655AD"/>
    <w:rsid w:val="00B74CBB"/>
    <w:rsid w:val="00B76B34"/>
    <w:rsid w:val="00B7713C"/>
    <w:rsid w:val="00B8056D"/>
    <w:rsid w:val="00B811EF"/>
    <w:rsid w:val="00B81588"/>
    <w:rsid w:val="00B823C0"/>
    <w:rsid w:val="00B82C7A"/>
    <w:rsid w:val="00B847D0"/>
    <w:rsid w:val="00B85C3D"/>
    <w:rsid w:val="00B86661"/>
    <w:rsid w:val="00B87CC6"/>
    <w:rsid w:val="00B9104D"/>
    <w:rsid w:val="00B92C00"/>
    <w:rsid w:val="00B94030"/>
    <w:rsid w:val="00B968D5"/>
    <w:rsid w:val="00BA0249"/>
    <w:rsid w:val="00BA1005"/>
    <w:rsid w:val="00BA1E61"/>
    <w:rsid w:val="00BA44E5"/>
    <w:rsid w:val="00BA56EB"/>
    <w:rsid w:val="00BA5944"/>
    <w:rsid w:val="00BB1665"/>
    <w:rsid w:val="00BC19D1"/>
    <w:rsid w:val="00BC1F5E"/>
    <w:rsid w:val="00BC2D22"/>
    <w:rsid w:val="00BC31B9"/>
    <w:rsid w:val="00BC3AE7"/>
    <w:rsid w:val="00BC72DF"/>
    <w:rsid w:val="00BD2846"/>
    <w:rsid w:val="00BD426D"/>
    <w:rsid w:val="00BD42E1"/>
    <w:rsid w:val="00BE0C3B"/>
    <w:rsid w:val="00BE0EBF"/>
    <w:rsid w:val="00BE16D1"/>
    <w:rsid w:val="00BE22BB"/>
    <w:rsid w:val="00BE454C"/>
    <w:rsid w:val="00BE4AAC"/>
    <w:rsid w:val="00BE62FC"/>
    <w:rsid w:val="00BF29E9"/>
    <w:rsid w:val="00BF4708"/>
    <w:rsid w:val="00BF5D0A"/>
    <w:rsid w:val="00BF7F8B"/>
    <w:rsid w:val="00C01DF7"/>
    <w:rsid w:val="00C030E9"/>
    <w:rsid w:val="00C03E5A"/>
    <w:rsid w:val="00C0423D"/>
    <w:rsid w:val="00C04640"/>
    <w:rsid w:val="00C049F0"/>
    <w:rsid w:val="00C04CB9"/>
    <w:rsid w:val="00C06322"/>
    <w:rsid w:val="00C07604"/>
    <w:rsid w:val="00C103FA"/>
    <w:rsid w:val="00C152A9"/>
    <w:rsid w:val="00C156D8"/>
    <w:rsid w:val="00C16F8C"/>
    <w:rsid w:val="00C1794C"/>
    <w:rsid w:val="00C17C56"/>
    <w:rsid w:val="00C208B4"/>
    <w:rsid w:val="00C20D27"/>
    <w:rsid w:val="00C2122C"/>
    <w:rsid w:val="00C22082"/>
    <w:rsid w:val="00C2401A"/>
    <w:rsid w:val="00C24075"/>
    <w:rsid w:val="00C24527"/>
    <w:rsid w:val="00C3129A"/>
    <w:rsid w:val="00C31586"/>
    <w:rsid w:val="00C31848"/>
    <w:rsid w:val="00C32FDE"/>
    <w:rsid w:val="00C36279"/>
    <w:rsid w:val="00C37325"/>
    <w:rsid w:val="00C37E29"/>
    <w:rsid w:val="00C405E7"/>
    <w:rsid w:val="00C41097"/>
    <w:rsid w:val="00C418E6"/>
    <w:rsid w:val="00C428E3"/>
    <w:rsid w:val="00C43F74"/>
    <w:rsid w:val="00C44364"/>
    <w:rsid w:val="00C4574D"/>
    <w:rsid w:val="00C505A3"/>
    <w:rsid w:val="00C508DC"/>
    <w:rsid w:val="00C51C62"/>
    <w:rsid w:val="00C52459"/>
    <w:rsid w:val="00C530B7"/>
    <w:rsid w:val="00C547DB"/>
    <w:rsid w:val="00C54870"/>
    <w:rsid w:val="00C57351"/>
    <w:rsid w:val="00C6080D"/>
    <w:rsid w:val="00C61CE9"/>
    <w:rsid w:val="00C62EA3"/>
    <w:rsid w:val="00C631E5"/>
    <w:rsid w:val="00C639AE"/>
    <w:rsid w:val="00C64941"/>
    <w:rsid w:val="00C659A0"/>
    <w:rsid w:val="00C67688"/>
    <w:rsid w:val="00C7051C"/>
    <w:rsid w:val="00C709C4"/>
    <w:rsid w:val="00C7354B"/>
    <w:rsid w:val="00C73FB4"/>
    <w:rsid w:val="00C751A5"/>
    <w:rsid w:val="00C765A7"/>
    <w:rsid w:val="00C76B84"/>
    <w:rsid w:val="00C82A0A"/>
    <w:rsid w:val="00C851A6"/>
    <w:rsid w:val="00C91884"/>
    <w:rsid w:val="00C92DDD"/>
    <w:rsid w:val="00C932F4"/>
    <w:rsid w:val="00C93FEE"/>
    <w:rsid w:val="00C951DD"/>
    <w:rsid w:val="00CA0666"/>
    <w:rsid w:val="00CA103E"/>
    <w:rsid w:val="00CA37A6"/>
    <w:rsid w:val="00CA664F"/>
    <w:rsid w:val="00CA71E8"/>
    <w:rsid w:val="00CB40E3"/>
    <w:rsid w:val="00CB5DD7"/>
    <w:rsid w:val="00CB6652"/>
    <w:rsid w:val="00CB6A93"/>
    <w:rsid w:val="00CC141A"/>
    <w:rsid w:val="00CC3F16"/>
    <w:rsid w:val="00CC4107"/>
    <w:rsid w:val="00CC5355"/>
    <w:rsid w:val="00CC5B84"/>
    <w:rsid w:val="00CC5C6A"/>
    <w:rsid w:val="00CC7838"/>
    <w:rsid w:val="00CD661A"/>
    <w:rsid w:val="00CE1B76"/>
    <w:rsid w:val="00CE21BB"/>
    <w:rsid w:val="00CE3634"/>
    <w:rsid w:val="00CE4B06"/>
    <w:rsid w:val="00CE68A2"/>
    <w:rsid w:val="00CF098F"/>
    <w:rsid w:val="00CF11B2"/>
    <w:rsid w:val="00CF3E2D"/>
    <w:rsid w:val="00D00F14"/>
    <w:rsid w:val="00D0261E"/>
    <w:rsid w:val="00D06064"/>
    <w:rsid w:val="00D10C73"/>
    <w:rsid w:val="00D11D83"/>
    <w:rsid w:val="00D12AF8"/>
    <w:rsid w:val="00D12FCC"/>
    <w:rsid w:val="00D13EA9"/>
    <w:rsid w:val="00D15DDD"/>
    <w:rsid w:val="00D16BB1"/>
    <w:rsid w:val="00D205F4"/>
    <w:rsid w:val="00D20CFB"/>
    <w:rsid w:val="00D221A0"/>
    <w:rsid w:val="00D24981"/>
    <w:rsid w:val="00D24FBA"/>
    <w:rsid w:val="00D2549D"/>
    <w:rsid w:val="00D273A9"/>
    <w:rsid w:val="00D36E01"/>
    <w:rsid w:val="00D430FF"/>
    <w:rsid w:val="00D46144"/>
    <w:rsid w:val="00D467A5"/>
    <w:rsid w:val="00D4711E"/>
    <w:rsid w:val="00D5151B"/>
    <w:rsid w:val="00D52A16"/>
    <w:rsid w:val="00D53507"/>
    <w:rsid w:val="00D57514"/>
    <w:rsid w:val="00D57AB7"/>
    <w:rsid w:val="00D62F57"/>
    <w:rsid w:val="00D64653"/>
    <w:rsid w:val="00D6602D"/>
    <w:rsid w:val="00D6692D"/>
    <w:rsid w:val="00D66CE5"/>
    <w:rsid w:val="00D73E9A"/>
    <w:rsid w:val="00D74F1F"/>
    <w:rsid w:val="00D762D3"/>
    <w:rsid w:val="00D762F6"/>
    <w:rsid w:val="00D771CF"/>
    <w:rsid w:val="00D77EDC"/>
    <w:rsid w:val="00D800C6"/>
    <w:rsid w:val="00D8134E"/>
    <w:rsid w:val="00D81970"/>
    <w:rsid w:val="00D841AF"/>
    <w:rsid w:val="00D845EC"/>
    <w:rsid w:val="00D90071"/>
    <w:rsid w:val="00D917FD"/>
    <w:rsid w:val="00D9240E"/>
    <w:rsid w:val="00D932C6"/>
    <w:rsid w:val="00D95B2F"/>
    <w:rsid w:val="00D95E4F"/>
    <w:rsid w:val="00D95F99"/>
    <w:rsid w:val="00D97E1D"/>
    <w:rsid w:val="00DA263A"/>
    <w:rsid w:val="00DA3683"/>
    <w:rsid w:val="00DA468C"/>
    <w:rsid w:val="00DA5682"/>
    <w:rsid w:val="00DB151C"/>
    <w:rsid w:val="00DB1D74"/>
    <w:rsid w:val="00DB2703"/>
    <w:rsid w:val="00DB4D2A"/>
    <w:rsid w:val="00DC1C79"/>
    <w:rsid w:val="00DC2942"/>
    <w:rsid w:val="00DC6D4C"/>
    <w:rsid w:val="00DD0BF9"/>
    <w:rsid w:val="00DD1F67"/>
    <w:rsid w:val="00DD26EC"/>
    <w:rsid w:val="00DD5BF3"/>
    <w:rsid w:val="00DD735B"/>
    <w:rsid w:val="00DD7C36"/>
    <w:rsid w:val="00DE016A"/>
    <w:rsid w:val="00DE1657"/>
    <w:rsid w:val="00DE2644"/>
    <w:rsid w:val="00DE405E"/>
    <w:rsid w:val="00DE6AC7"/>
    <w:rsid w:val="00DE7459"/>
    <w:rsid w:val="00DE7836"/>
    <w:rsid w:val="00DF0225"/>
    <w:rsid w:val="00DF02E9"/>
    <w:rsid w:val="00DF0E87"/>
    <w:rsid w:val="00DF15A5"/>
    <w:rsid w:val="00DF1A82"/>
    <w:rsid w:val="00DF1C3C"/>
    <w:rsid w:val="00DF2C22"/>
    <w:rsid w:val="00DF39D5"/>
    <w:rsid w:val="00DF4653"/>
    <w:rsid w:val="00E01C29"/>
    <w:rsid w:val="00E02375"/>
    <w:rsid w:val="00E02F96"/>
    <w:rsid w:val="00E034C5"/>
    <w:rsid w:val="00E053D8"/>
    <w:rsid w:val="00E06390"/>
    <w:rsid w:val="00E07EA2"/>
    <w:rsid w:val="00E11422"/>
    <w:rsid w:val="00E14750"/>
    <w:rsid w:val="00E14A38"/>
    <w:rsid w:val="00E17D3B"/>
    <w:rsid w:val="00E200F9"/>
    <w:rsid w:val="00E2013E"/>
    <w:rsid w:val="00E20ED3"/>
    <w:rsid w:val="00E21D95"/>
    <w:rsid w:val="00E22ABA"/>
    <w:rsid w:val="00E23181"/>
    <w:rsid w:val="00E26EBC"/>
    <w:rsid w:val="00E277C4"/>
    <w:rsid w:val="00E33191"/>
    <w:rsid w:val="00E33D4F"/>
    <w:rsid w:val="00E354D5"/>
    <w:rsid w:val="00E35B0A"/>
    <w:rsid w:val="00E35B63"/>
    <w:rsid w:val="00E4344B"/>
    <w:rsid w:val="00E469E7"/>
    <w:rsid w:val="00E478E1"/>
    <w:rsid w:val="00E5533E"/>
    <w:rsid w:val="00E5644B"/>
    <w:rsid w:val="00E573F2"/>
    <w:rsid w:val="00E61F3F"/>
    <w:rsid w:val="00E63E08"/>
    <w:rsid w:val="00E64005"/>
    <w:rsid w:val="00E641CF"/>
    <w:rsid w:val="00E66786"/>
    <w:rsid w:val="00E66CA9"/>
    <w:rsid w:val="00E721FA"/>
    <w:rsid w:val="00E734B3"/>
    <w:rsid w:val="00E7426F"/>
    <w:rsid w:val="00E77F1D"/>
    <w:rsid w:val="00E81FE2"/>
    <w:rsid w:val="00E846DB"/>
    <w:rsid w:val="00E85DE1"/>
    <w:rsid w:val="00E8628D"/>
    <w:rsid w:val="00E86672"/>
    <w:rsid w:val="00E86BBD"/>
    <w:rsid w:val="00E86D92"/>
    <w:rsid w:val="00E873AB"/>
    <w:rsid w:val="00E919BF"/>
    <w:rsid w:val="00E91B01"/>
    <w:rsid w:val="00E91BEE"/>
    <w:rsid w:val="00E92594"/>
    <w:rsid w:val="00E96874"/>
    <w:rsid w:val="00E97C35"/>
    <w:rsid w:val="00EA162C"/>
    <w:rsid w:val="00EA2275"/>
    <w:rsid w:val="00EA2E91"/>
    <w:rsid w:val="00EA3A91"/>
    <w:rsid w:val="00EA55FF"/>
    <w:rsid w:val="00EA7124"/>
    <w:rsid w:val="00EA7178"/>
    <w:rsid w:val="00EA7211"/>
    <w:rsid w:val="00EB139F"/>
    <w:rsid w:val="00EB194D"/>
    <w:rsid w:val="00EB2193"/>
    <w:rsid w:val="00EB2B16"/>
    <w:rsid w:val="00EB3B13"/>
    <w:rsid w:val="00EB63CA"/>
    <w:rsid w:val="00EB74C8"/>
    <w:rsid w:val="00ED2892"/>
    <w:rsid w:val="00ED382A"/>
    <w:rsid w:val="00EE12AD"/>
    <w:rsid w:val="00EE1A59"/>
    <w:rsid w:val="00EE1A70"/>
    <w:rsid w:val="00EE37D5"/>
    <w:rsid w:val="00EE50BF"/>
    <w:rsid w:val="00EE5BFC"/>
    <w:rsid w:val="00EE6789"/>
    <w:rsid w:val="00EF073A"/>
    <w:rsid w:val="00EF0DDA"/>
    <w:rsid w:val="00EF2F60"/>
    <w:rsid w:val="00EF4A28"/>
    <w:rsid w:val="00EF6378"/>
    <w:rsid w:val="00EF6CC0"/>
    <w:rsid w:val="00EF7FDB"/>
    <w:rsid w:val="00F01214"/>
    <w:rsid w:val="00F02207"/>
    <w:rsid w:val="00F02E15"/>
    <w:rsid w:val="00F0383E"/>
    <w:rsid w:val="00F051FB"/>
    <w:rsid w:val="00F0597D"/>
    <w:rsid w:val="00F072A1"/>
    <w:rsid w:val="00F10C3C"/>
    <w:rsid w:val="00F114BF"/>
    <w:rsid w:val="00F13E63"/>
    <w:rsid w:val="00F14A1E"/>
    <w:rsid w:val="00F15223"/>
    <w:rsid w:val="00F206F1"/>
    <w:rsid w:val="00F20AA2"/>
    <w:rsid w:val="00F30B36"/>
    <w:rsid w:val="00F338D4"/>
    <w:rsid w:val="00F33C52"/>
    <w:rsid w:val="00F34188"/>
    <w:rsid w:val="00F40E76"/>
    <w:rsid w:val="00F435F9"/>
    <w:rsid w:val="00F43E14"/>
    <w:rsid w:val="00F45E6D"/>
    <w:rsid w:val="00F46829"/>
    <w:rsid w:val="00F47545"/>
    <w:rsid w:val="00F500A4"/>
    <w:rsid w:val="00F5037F"/>
    <w:rsid w:val="00F516C8"/>
    <w:rsid w:val="00F52087"/>
    <w:rsid w:val="00F524BD"/>
    <w:rsid w:val="00F54EA0"/>
    <w:rsid w:val="00F55523"/>
    <w:rsid w:val="00F6032F"/>
    <w:rsid w:val="00F609A4"/>
    <w:rsid w:val="00F60DCB"/>
    <w:rsid w:val="00F62172"/>
    <w:rsid w:val="00F64AF3"/>
    <w:rsid w:val="00F659A6"/>
    <w:rsid w:val="00F71888"/>
    <w:rsid w:val="00F72B5D"/>
    <w:rsid w:val="00F7635A"/>
    <w:rsid w:val="00F767E9"/>
    <w:rsid w:val="00F805D5"/>
    <w:rsid w:val="00F827E6"/>
    <w:rsid w:val="00F83007"/>
    <w:rsid w:val="00F8690C"/>
    <w:rsid w:val="00F90807"/>
    <w:rsid w:val="00F911B7"/>
    <w:rsid w:val="00F924AE"/>
    <w:rsid w:val="00F9366F"/>
    <w:rsid w:val="00F94455"/>
    <w:rsid w:val="00F9621C"/>
    <w:rsid w:val="00F96FE8"/>
    <w:rsid w:val="00FA355C"/>
    <w:rsid w:val="00FB1E41"/>
    <w:rsid w:val="00FB2000"/>
    <w:rsid w:val="00FB5A05"/>
    <w:rsid w:val="00FC05FA"/>
    <w:rsid w:val="00FD1B97"/>
    <w:rsid w:val="00FD1BDB"/>
    <w:rsid w:val="00FD2AA5"/>
    <w:rsid w:val="00FD2F02"/>
    <w:rsid w:val="00FD4FA7"/>
    <w:rsid w:val="00FD5096"/>
    <w:rsid w:val="00FD7812"/>
    <w:rsid w:val="00FD7F38"/>
    <w:rsid w:val="00FE2096"/>
    <w:rsid w:val="00FE2F49"/>
    <w:rsid w:val="00FE434C"/>
    <w:rsid w:val="00FE4FF0"/>
    <w:rsid w:val="00FE6AF0"/>
    <w:rsid w:val="00FE6B6E"/>
    <w:rsid w:val="00FF0044"/>
    <w:rsid w:val="00FF31FE"/>
    <w:rsid w:val="00FF35EA"/>
    <w:rsid w:val="00FF4D48"/>
    <w:rsid w:val="00FF71A4"/>
    <w:rsid w:val="01081AA3"/>
    <w:rsid w:val="01D229B2"/>
    <w:rsid w:val="035556F9"/>
    <w:rsid w:val="037B7F18"/>
    <w:rsid w:val="066470C0"/>
    <w:rsid w:val="06DE20AA"/>
    <w:rsid w:val="0B893D93"/>
    <w:rsid w:val="0B9327FF"/>
    <w:rsid w:val="10D43593"/>
    <w:rsid w:val="13912AE9"/>
    <w:rsid w:val="168817B2"/>
    <w:rsid w:val="16E8440D"/>
    <w:rsid w:val="16EA3134"/>
    <w:rsid w:val="1846120D"/>
    <w:rsid w:val="189220F6"/>
    <w:rsid w:val="1CDA6BAE"/>
    <w:rsid w:val="1FBD4C3E"/>
    <w:rsid w:val="200822B4"/>
    <w:rsid w:val="22A051C9"/>
    <w:rsid w:val="23675615"/>
    <w:rsid w:val="2838215B"/>
    <w:rsid w:val="28B27BE9"/>
    <w:rsid w:val="2E6076EE"/>
    <w:rsid w:val="2FF71048"/>
    <w:rsid w:val="3D4424CA"/>
    <w:rsid w:val="3E332EF3"/>
    <w:rsid w:val="4176169A"/>
    <w:rsid w:val="42FB6BF8"/>
    <w:rsid w:val="452D190C"/>
    <w:rsid w:val="4605654D"/>
    <w:rsid w:val="488B2CB0"/>
    <w:rsid w:val="491D62C3"/>
    <w:rsid w:val="4A7234D2"/>
    <w:rsid w:val="4AA62B87"/>
    <w:rsid w:val="4FFA2E17"/>
    <w:rsid w:val="55E801D8"/>
    <w:rsid w:val="56F3389E"/>
    <w:rsid w:val="5DC01CF5"/>
    <w:rsid w:val="5E556BBE"/>
    <w:rsid w:val="66BC4338"/>
    <w:rsid w:val="67540B94"/>
    <w:rsid w:val="6C015E38"/>
    <w:rsid w:val="6D452EBC"/>
    <w:rsid w:val="714814E8"/>
    <w:rsid w:val="71E35433"/>
    <w:rsid w:val="7AA85451"/>
    <w:rsid w:val="7E312EC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jc w:val="right"/>
      <w:outlineLvl w:val="0"/>
    </w:pPr>
    <w:rPr>
      <w:sz w:val="44"/>
    </w:rPr>
  </w:style>
  <w:style w:type="paragraph" w:styleId="3">
    <w:name w:val="heading 2"/>
    <w:basedOn w:val="1"/>
    <w:next w:val="1"/>
    <w:qFormat/>
    <w:uiPriority w:val="0"/>
    <w:pPr>
      <w:keepNext/>
      <w:jc w:val="right"/>
      <w:outlineLvl w:val="1"/>
    </w:pPr>
    <w:rPr>
      <w:sz w:val="36"/>
    </w:rPr>
  </w:style>
  <w:style w:type="paragraph" w:styleId="4">
    <w:name w:val="heading 3"/>
    <w:basedOn w:val="1"/>
    <w:next w:val="1"/>
    <w:qFormat/>
    <w:uiPriority w:val="0"/>
    <w:pPr>
      <w:keepNext/>
      <w:jc w:val="center"/>
      <w:outlineLvl w:val="2"/>
    </w:pPr>
    <w:rPr>
      <w:sz w:val="30"/>
    </w:rPr>
  </w:style>
  <w:style w:type="paragraph" w:styleId="5">
    <w:name w:val="heading 4"/>
    <w:basedOn w:val="1"/>
    <w:next w:val="1"/>
    <w:qFormat/>
    <w:uiPriority w:val="0"/>
    <w:pPr>
      <w:keepNext/>
      <w:jc w:val="distribute"/>
      <w:outlineLvl w:val="3"/>
    </w:pPr>
    <w:rPr>
      <w:sz w:val="28"/>
    </w:rPr>
  </w:style>
  <w:style w:type="character" w:default="1" w:styleId="22">
    <w:name w:val="Default Paragraph Font"/>
    <w:unhideWhenUsed/>
    <w:qFormat/>
    <w:uiPriority w:val="1"/>
  </w:style>
  <w:style w:type="table" w:default="1" w:styleId="20">
    <w:name w:val="Normal Table"/>
    <w:unhideWhenUsed/>
    <w:qFormat/>
    <w:uiPriority w:val="99"/>
    <w:tblPr>
      <w:tblCellMar>
        <w:top w:w="0" w:type="dxa"/>
        <w:left w:w="108" w:type="dxa"/>
        <w:bottom w:w="0" w:type="dxa"/>
        <w:right w:w="108" w:type="dxa"/>
      </w:tblCellMar>
    </w:tblPr>
  </w:style>
  <w:style w:type="paragraph" w:styleId="6">
    <w:name w:val="Normal Indent"/>
    <w:basedOn w:val="1"/>
    <w:qFormat/>
    <w:uiPriority w:val="0"/>
    <w:pPr>
      <w:adjustRightInd w:val="0"/>
      <w:spacing w:line="360" w:lineRule="atLeast"/>
      <w:ind w:firstLine="567"/>
      <w:jc w:val="left"/>
      <w:textAlignment w:val="baseline"/>
    </w:pPr>
    <w:rPr>
      <w:spacing w:val="12"/>
      <w:kern w:val="0"/>
      <w:sz w:val="24"/>
      <w:szCs w:val="20"/>
    </w:rPr>
  </w:style>
  <w:style w:type="paragraph" w:styleId="7">
    <w:name w:val="caption"/>
    <w:basedOn w:val="1"/>
    <w:next w:val="1"/>
    <w:qFormat/>
    <w:uiPriority w:val="0"/>
    <w:pPr>
      <w:spacing w:before="152" w:after="160"/>
    </w:pPr>
    <w:rPr>
      <w:rFonts w:ascii="Arial" w:hAnsi="Arial" w:eastAsia="黑体"/>
      <w:szCs w:val="20"/>
    </w:rPr>
  </w:style>
  <w:style w:type="paragraph" w:styleId="8">
    <w:name w:val="annotation text"/>
    <w:basedOn w:val="1"/>
    <w:semiHidden/>
    <w:qFormat/>
    <w:uiPriority w:val="0"/>
    <w:pPr>
      <w:jc w:val="left"/>
    </w:pPr>
  </w:style>
  <w:style w:type="paragraph" w:styleId="9">
    <w:name w:val="Body Text Indent"/>
    <w:basedOn w:val="1"/>
    <w:qFormat/>
    <w:uiPriority w:val="0"/>
    <w:pPr>
      <w:ind w:firstLine="480" w:firstLineChars="200"/>
    </w:pPr>
    <w:rPr>
      <w:rFonts w:ascii="宋体" w:hAnsi="宋体"/>
      <w:sz w:val="24"/>
    </w:rPr>
  </w:style>
  <w:style w:type="paragraph" w:styleId="10">
    <w:name w:val="Plain Text"/>
    <w:basedOn w:val="1"/>
    <w:link w:val="27"/>
    <w:qFormat/>
    <w:uiPriority w:val="0"/>
    <w:rPr>
      <w:rFonts w:ascii="宋体" w:hAnsi="Courier New"/>
      <w:szCs w:val="20"/>
    </w:rPr>
  </w:style>
  <w:style w:type="paragraph" w:styleId="11">
    <w:name w:val="Date"/>
    <w:basedOn w:val="1"/>
    <w:next w:val="1"/>
    <w:qFormat/>
    <w:uiPriority w:val="0"/>
    <w:pPr>
      <w:ind w:left="100" w:leftChars="2500"/>
    </w:pPr>
    <w:rPr>
      <w:rFonts w:ascii="宋体" w:hAnsi="宋体"/>
      <w:sz w:val="24"/>
    </w:rPr>
  </w:style>
  <w:style w:type="paragraph" w:styleId="12">
    <w:name w:val="Body Text Indent 2"/>
    <w:basedOn w:val="1"/>
    <w:qFormat/>
    <w:uiPriority w:val="0"/>
    <w:pPr>
      <w:spacing w:line="400" w:lineRule="exact"/>
      <w:ind w:firstLine="435"/>
    </w:pPr>
    <w:rPr>
      <w:rFonts w:ascii="宋体" w:hAnsi="宋体"/>
      <w:sz w:val="24"/>
    </w:rPr>
  </w:style>
  <w:style w:type="paragraph" w:styleId="13">
    <w:name w:val="Balloon Text"/>
    <w:basedOn w:val="1"/>
    <w:semiHidden/>
    <w:qFormat/>
    <w:uiPriority w:val="0"/>
    <w:rPr>
      <w:sz w:val="18"/>
      <w:szCs w:val="18"/>
    </w:rPr>
  </w:style>
  <w:style w:type="paragraph" w:styleId="14">
    <w:name w:val="footer"/>
    <w:basedOn w:val="1"/>
    <w:qFormat/>
    <w:uiPriority w:val="0"/>
    <w:pPr>
      <w:tabs>
        <w:tab w:val="center" w:pos="4153"/>
        <w:tab w:val="right" w:pos="8306"/>
      </w:tabs>
      <w:snapToGrid w:val="0"/>
      <w:jc w:val="left"/>
    </w:pPr>
    <w:rPr>
      <w:sz w:val="18"/>
      <w:szCs w:val="18"/>
    </w:rPr>
  </w:style>
  <w:style w:type="paragraph" w:styleId="1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6">
    <w:name w:val="Body Text Indent 3"/>
    <w:basedOn w:val="1"/>
    <w:qFormat/>
    <w:uiPriority w:val="0"/>
    <w:pPr>
      <w:spacing w:line="360" w:lineRule="auto"/>
      <w:ind w:left="1080" w:leftChars="343" w:hanging="360" w:hangingChars="200"/>
    </w:pPr>
    <w:rPr>
      <w:rFonts w:ascii="仿宋_GB2312" w:hAnsi="宋体" w:eastAsia="仿宋_GB2312"/>
      <w:sz w:val="18"/>
    </w:rPr>
  </w:style>
  <w:style w:type="paragraph" w:styleId="17">
    <w:name w:val="toc 2"/>
    <w:basedOn w:val="1"/>
    <w:next w:val="1"/>
    <w:qFormat/>
    <w:uiPriority w:val="39"/>
    <w:pPr>
      <w:ind w:left="420" w:leftChars="200"/>
    </w:pPr>
  </w:style>
  <w:style w:type="paragraph" w:styleId="18">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19">
    <w:name w:val="annotation subject"/>
    <w:basedOn w:val="8"/>
    <w:next w:val="8"/>
    <w:semiHidden/>
    <w:qFormat/>
    <w:uiPriority w:val="0"/>
    <w:rPr>
      <w:b/>
      <w:bCs/>
    </w:r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page number"/>
    <w:basedOn w:val="22"/>
    <w:qFormat/>
    <w:uiPriority w:val="0"/>
  </w:style>
  <w:style w:type="character" w:styleId="24">
    <w:name w:val="FollowedHyperlink"/>
    <w:qFormat/>
    <w:uiPriority w:val="0"/>
    <w:rPr>
      <w:color w:val="800080"/>
      <w:u w:val="single"/>
    </w:rPr>
  </w:style>
  <w:style w:type="character" w:styleId="25">
    <w:name w:val="Hyperlink"/>
    <w:qFormat/>
    <w:uiPriority w:val="0"/>
    <w:rPr>
      <w:color w:val="0000FF"/>
      <w:u w:val="single"/>
    </w:rPr>
  </w:style>
  <w:style w:type="character" w:styleId="26">
    <w:name w:val="annotation reference"/>
    <w:semiHidden/>
    <w:qFormat/>
    <w:uiPriority w:val="0"/>
    <w:rPr>
      <w:sz w:val="21"/>
      <w:szCs w:val="21"/>
    </w:rPr>
  </w:style>
  <w:style w:type="character" w:customStyle="1" w:styleId="27">
    <w:name w:val="纯文本 字符"/>
    <w:link w:val="10"/>
    <w:qFormat/>
    <w:uiPriority w:val="0"/>
    <w:rPr>
      <w:rFonts w:ascii="宋体" w:hAnsi="Courier New" w:eastAsia="宋体"/>
      <w:kern w:val="2"/>
      <w:sz w:val="21"/>
      <w:lang w:val="en-US" w:eastAsia="zh-CN" w:bidi="ar-SA"/>
    </w:rPr>
  </w:style>
  <w:style w:type="character" w:customStyle="1" w:styleId="28">
    <w:name w:val="apple-converted-space"/>
    <w:basedOn w:val="22"/>
    <w:qFormat/>
    <w:uiPriority w:val="0"/>
  </w:style>
  <w:style w:type="character" w:customStyle="1" w:styleId="29">
    <w:name w:val="fontstyle21"/>
    <w:qFormat/>
    <w:uiPriority w:val="0"/>
    <w:rPr>
      <w:rFonts w:hint="default" w:ascii="TimesNewRomanPSMT" w:hAnsi="TimesNewRomanPSMT"/>
      <w:color w:val="000000"/>
      <w:sz w:val="22"/>
      <w:szCs w:val="22"/>
    </w:rPr>
  </w:style>
  <w:style w:type="character" w:styleId="30">
    <w:name w:val="Placeholder Text"/>
    <w:semiHidden/>
    <w:qFormat/>
    <w:uiPriority w:val="99"/>
    <w:rPr>
      <w:color w:val="808080"/>
    </w:rPr>
  </w:style>
  <w:style w:type="character" w:customStyle="1" w:styleId="31">
    <w:name w:val="MTEquationSection"/>
    <w:qFormat/>
    <w:uiPriority w:val="0"/>
    <w:rPr>
      <w:rFonts w:eastAsia="黑体"/>
      <w:vanish/>
      <w:color w:val="FF0000"/>
      <w:sz w:val="84"/>
    </w:rPr>
  </w:style>
  <w:style w:type="character" w:customStyle="1" w:styleId="32">
    <w:name w:val="fontstyle01"/>
    <w:qFormat/>
    <w:uiPriority w:val="0"/>
    <w:rPr>
      <w:rFonts w:hint="eastAsia" w:ascii="黑体" w:eastAsia="黑体"/>
      <w:color w:val="000000"/>
      <w:sz w:val="22"/>
      <w:szCs w:val="22"/>
    </w:rPr>
  </w:style>
  <w:style w:type="paragraph" w:customStyle="1" w:styleId="33">
    <w:name w:val="_Style 16"/>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34">
    <w:name w:val="Char Char Char Char Char Char1 Char Char Char Char1"/>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35">
    <w:name w:val="Char Char Char Char Char Char1 Char Char Char Char"/>
    <w:basedOn w:val="1"/>
    <w:qFormat/>
    <w:uiPriority w:val="0"/>
    <w:pPr>
      <w:widowControl/>
      <w:spacing w:after="160" w:line="240" w:lineRule="exact"/>
      <w:jc w:val="left"/>
    </w:pPr>
    <w:rPr>
      <w:rFonts w:ascii="Arial" w:hAnsi="Arial" w:eastAsia="Times New Roman" w:cs="Verdana"/>
      <w:b/>
      <w:kern w:val="0"/>
      <w:sz w:val="24"/>
      <w:lang w:eastAsia="en-US"/>
    </w:rPr>
  </w:style>
  <w:style w:type="paragraph" w:styleId="36">
    <w:name w:val="List Paragraph"/>
    <w:basedOn w:val="1"/>
    <w:qFormat/>
    <w:uiPriority w:val="34"/>
    <w:pPr>
      <w:ind w:firstLine="420" w:firstLineChars="200"/>
    </w:pPr>
  </w:style>
  <w:style w:type="paragraph" w:customStyle="1" w:styleId="37">
    <w:name w:val="Char"/>
    <w:basedOn w:val="1"/>
    <w:qFormat/>
    <w:uiPriority w:val="0"/>
    <w:pPr>
      <w:tabs>
        <w:tab w:val="left" w:pos="855"/>
      </w:tabs>
      <w:ind w:left="855" w:hanging="420"/>
    </w:pPr>
  </w:style>
  <w:style w:type="paragraph" w:customStyle="1" w:styleId="38">
    <w:name w:val=" Char Char 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s>
</file>

<file path=word/_rels/document.xml.rels><?xml version="1.0" encoding="UTF-8" standalone="yes"?>
<Relationships xmlns="http://schemas.openxmlformats.org/package/2006/relationships"><Relationship Id="rId99" Type="http://schemas.openxmlformats.org/officeDocument/2006/relationships/image" Target="media/image39.wmf"/><Relationship Id="rId98" Type="http://schemas.openxmlformats.org/officeDocument/2006/relationships/oleObject" Target="embeddings/oleObject41.bin"/><Relationship Id="rId97" Type="http://schemas.openxmlformats.org/officeDocument/2006/relationships/image" Target="media/image38.wmf"/><Relationship Id="rId96" Type="http://schemas.openxmlformats.org/officeDocument/2006/relationships/oleObject" Target="embeddings/oleObject40.bin"/><Relationship Id="rId95" Type="http://schemas.openxmlformats.org/officeDocument/2006/relationships/oleObject" Target="embeddings/oleObject39.bin"/><Relationship Id="rId94" Type="http://schemas.openxmlformats.org/officeDocument/2006/relationships/oleObject" Target="embeddings/oleObject38.bin"/><Relationship Id="rId93" Type="http://schemas.openxmlformats.org/officeDocument/2006/relationships/image" Target="media/image37.wmf"/><Relationship Id="rId92" Type="http://schemas.openxmlformats.org/officeDocument/2006/relationships/oleObject" Target="embeddings/oleObject37.bin"/><Relationship Id="rId91" Type="http://schemas.openxmlformats.org/officeDocument/2006/relationships/image" Target="media/image36.wmf"/><Relationship Id="rId90" Type="http://schemas.openxmlformats.org/officeDocument/2006/relationships/oleObject" Target="embeddings/oleObject36.bin"/><Relationship Id="rId9" Type="http://schemas.openxmlformats.org/officeDocument/2006/relationships/header" Target="header5.xml"/><Relationship Id="rId89" Type="http://schemas.openxmlformats.org/officeDocument/2006/relationships/image" Target="media/image35.wmf"/><Relationship Id="rId88" Type="http://schemas.openxmlformats.org/officeDocument/2006/relationships/oleObject" Target="embeddings/oleObject35.bin"/><Relationship Id="rId87" Type="http://schemas.openxmlformats.org/officeDocument/2006/relationships/image" Target="media/image34.wmf"/><Relationship Id="rId86" Type="http://schemas.openxmlformats.org/officeDocument/2006/relationships/oleObject" Target="embeddings/oleObject34.bin"/><Relationship Id="rId85" Type="http://schemas.openxmlformats.org/officeDocument/2006/relationships/image" Target="media/image33.wmf"/><Relationship Id="rId84" Type="http://schemas.openxmlformats.org/officeDocument/2006/relationships/oleObject" Target="embeddings/oleObject33.bin"/><Relationship Id="rId83" Type="http://schemas.openxmlformats.org/officeDocument/2006/relationships/image" Target="media/image32.wmf"/><Relationship Id="rId82" Type="http://schemas.openxmlformats.org/officeDocument/2006/relationships/oleObject" Target="embeddings/oleObject32.bin"/><Relationship Id="rId81" Type="http://schemas.openxmlformats.org/officeDocument/2006/relationships/image" Target="media/image31.wmf"/><Relationship Id="rId80" Type="http://schemas.openxmlformats.org/officeDocument/2006/relationships/oleObject" Target="embeddings/oleObject31.bin"/><Relationship Id="rId8" Type="http://schemas.openxmlformats.org/officeDocument/2006/relationships/header" Target="header4.xml"/><Relationship Id="rId79" Type="http://schemas.openxmlformats.org/officeDocument/2006/relationships/image" Target="media/image30.wmf"/><Relationship Id="rId78" Type="http://schemas.openxmlformats.org/officeDocument/2006/relationships/oleObject" Target="embeddings/oleObject30.bin"/><Relationship Id="rId77" Type="http://schemas.openxmlformats.org/officeDocument/2006/relationships/image" Target="media/image29.wmf"/><Relationship Id="rId76" Type="http://schemas.openxmlformats.org/officeDocument/2006/relationships/oleObject" Target="embeddings/oleObject29.bin"/><Relationship Id="rId75" Type="http://schemas.openxmlformats.org/officeDocument/2006/relationships/image" Target="media/image28.wmf"/><Relationship Id="rId74" Type="http://schemas.openxmlformats.org/officeDocument/2006/relationships/oleObject" Target="embeddings/oleObject28.bin"/><Relationship Id="rId73" Type="http://schemas.openxmlformats.org/officeDocument/2006/relationships/image" Target="media/image27.wmf"/><Relationship Id="rId72" Type="http://schemas.openxmlformats.org/officeDocument/2006/relationships/oleObject" Target="embeddings/oleObject27.bin"/><Relationship Id="rId71" Type="http://schemas.openxmlformats.org/officeDocument/2006/relationships/oleObject" Target="embeddings/oleObject26.bin"/><Relationship Id="rId70" Type="http://schemas.openxmlformats.org/officeDocument/2006/relationships/image" Target="media/image26.wmf"/><Relationship Id="rId7" Type="http://schemas.openxmlformats.org/officeDocument/2006/relationships/header" Target="header3.xml"/><Relationship Id="rId69" Type="http://schemas.openxmlformats.org/officeDocument/2006/relationships/oleObject" Target="embeddings/oleObject25.bin"/><Relationship Id="rId68" Type="http://schemas.openxmlformats.org/officeDocument/2006/relationships/image" Target="media/image25.wmf"/><Relationship Id="rId67" Type="http://schemas.openxmlformats.org/officeDocument/2006/relationships/oleObject" Target="embeddings/oleObject24.bin"/><Relationship Id="rId66" Type="http://schemas.openxmlformats.org/officeDocument/2006/relationships/image" Target="media/image24.wmf"/><Relationship Id="rId65" Type="http://schemas.openxmlformats.org/officeDocument/2006/relationships/oleObject" Target="embeddings/oleObject23.bin"/><Relationship Id="rId64" Type="http://schemas.openxmlformats.org/officeDocument/2006/relationships/image" Target="media/image23.wmf"/><Relationship Id="rId63" Type="http://schemas.openxmlformats.org/officeDocument/2006/relationships/oleObject" Target="embeddings/oleObject22.bin"/><Relationship Id="rId62" Type="http://schemas.openxmlformats.org/officeDocument/2006/relationships/image" Target="media/image22.wmf"/><Relationship Id="rId61" Type="http://schemas.openxmlformats.org/officeDocument/2006/relationships/oleObject" Target="embeddings/oleObject21.bin"/><Relationship Id="rId60" Type="http://schemas.openxmlformats.org/officeDocument/2006/relationships/image" Target="media/image21.wmf"/><Relationship Id="rId6" Type="http://schemas.openxmlformats.org/officeDocument/2006/relationships/footer" Target="footer2.xml"/><Relationship Id="rId59" Type="http://schemas.openxmlformats.org/officeDocument/2006/relationships/oleObject" Target="embeddings/oleObject20.bin"/><Relationship Id="rId58" Type="http://schemas.openxmlformats.org/officeDocument/2006/relationships/image" Target="media/image20.wmf"/><Relationship Id="rId57" Type="http://schemas.openxmlformats.org/officeDocument/2006/relationships/oleObject" Target="embeddings/oleObject19.bin"/><Relationship Id="rId56" Type="http://schemas.openxmlformats.org/officeDocument/2006/relationships/oleObject" Target="embeddings/oleObject18.bin"/><Relationship Id="rId55" Type="http://schemas.openxmlformats.org/officeDocument/2006/relationships/oleObject" Target="embeddings/oleObject17.bin"/><Relationship Id="rId54" Type="http://schemas.openxmlformats.org/officeDocument/2006/relationships/image" Target="media/image19.wmf"/><Relationship Id="rId53" Type="http://schemas.openxmlformats.org/officeDocument/2006/relationships/oleObject" Target="embeddings/oleObject16.bin"/><Relationship Id="rId52" Type="http://schemas.openxmlformats.org/officeDocument/2006/relationships/image" Target="media/image18.wmf"/><Relationship Id="rId51" Type="http://schemas.openxmlformats.org/officeDocument/2006/relationships/oleObject" Target="embeddings/oleObject15.bin"/><Relationship Id="rId50" Type="http://schemas.openxmlformats.org/officeDocument/2006/relationships/image" Target="media/image17.wmf"/><Relationship Id="rId5" Type="http://schemas.openxmlformats.org/officeDocument/2006/relationships/footer" Target="footer1.xml"/><Relationship Id="rId49" Type="http://schemas.openxmlformats.org/officeDocument/2006/relationships/oleObject" Target="embeddings/oleObject14.bin"/><Relationship Id="rId48" Type="http://schemas.openxmlformats.org/officeDocument/2006/relationships/image" Target="media/image16.wmf"/><Relationship Id="rId47" Type="http://schemas.openxmlformats.org/officeDocument/2006/relationships/oleObject" Target="embeddings/oleObject13.bin"/><Relationship Id="rId46" Type="http://schemas.openxmlformats.org/officeDocument/2006/relationships/image" Target="media/image15.png"/><Relationship Id="rId45" Type="http://schemas.openxmlformats.org/officeDocument/2006/relationships/image" Target="media/image14.wmf"/><Relationship Id="rId44" Type="http://schemas.openxmlformats.org/officeDocument/2006/relationships/image" Target="media/image13.wmf"/><Relationship Id="rId43" Type="http://schemas.openxmlformats.org/officeDocument/2006/relationships/oleObject" Target="embeddings/oleObject12.bin"/><Relationship Id="rId42" Type="http://schemas.openxmlformats.org/officeDocument/2006/relationships/oleObject" Target="embeddings/oleObject11.bin"/><Relationship Id="rId41" Type="http://schemas.openxmlformats.org/officeDocument/2006/relationships/image" Target="media/image12.wmf"/><Relationship Id="rId40" Type="http://schemas.openxmlformats.org/officeDocument/2006/relationships/oleObject" Target="embeddings/oleObject10.bin"/><Relationship Id="rId4" Type="http://schemas.openxmlformats.org/officeDocument/2006/relationships/header" Target="header2.xml"/><Relationship Id="rId39" Type="http://schemas.openxmlformats.org/officeDocument/2006/relationships/image" Target="media/image11.wmf"/><Relationship Id="rId38" Type="http://schemas.openxmlformats.org/officeDocument/2006/relationships/oleObject" Target="embeddings/oleObject9.bin"/><Relationship Id="rId37" Type="http://schemas.openxmlformats.org/officeDocument/2006/relationships/image" Target="media/image10.wmf"/><Relationship Id="rId36" Type="http://schemas.openxmlformats.org/officeDocument/2006/relationships/oleObject" Target="embeddings/oleObject8.bin"/><Relationship Id="rId35" Type="http://schemas.openxmlformats.org/officeDocument/2006/relationships/image" Target="media/image9.wmf"/><Relationship Id="rId34" Type="http://schemas.openxmlformats.org/officeDocument/2006/relationships/oleObject" Target="embeddings/oleObject7.bin"/><Relationship Id="rId33" Type="http://schemas.openxmlformats.org/officeDocument/2006/relationships/image" Target="media/image8.wmf"/><Relationship Id="rId32" Type="http://schemas.openxmlformats.org/officeDocument/2006/relationships/oleObject" Target="embeddings/oleObject6.bin"/><Relationship Id="rId31" Type="http://schemas.openxmlformats.org/officeDocument/2006/relationships/image" Target="media/image7.wmf"/><Relationship Id="rId30" Type="http://schemas.openxmlformats.org/officeDocument/2006/relationships/oleObject" Target="embeddings/oleObject5.bin"/><Relationship Id="rId3" Type="http://schemas.openxmlformats.org/officeDocument/2006/relationships/header" Target="header1.xml"/><Relationship Id="rId29" Type="http://schemas.openxmlformats.org/officeDocument/2006/relationships/image" Target="media/image6.wmf"/><Relationship Id="rId28" Type="http://schemas.openxmlformats.org/officeDocument/2006/relationships/oleObject" Target="embeddings/oleObject4.bin"/><Relationship Id="rId27" Type="http://schemas.openxmlformats.org/officeDocument/2006/relationships/image" Target="media/image5.wmf"/><Relationship Id="rId26" Type="http://schemas.openxmlformats.org/officeDocument/2006/relationships/oleObject" Target="embeddings/oleObject3.bin"/><Relationship Id="rId25" Type="http://schemas.openxmlformats.org/officeDocument/2006/relationships/image" Target="media/image4.wmf"/><Relationship Id="rId24" Type="http://schemas.openxmlformats.org/officeDocument/2006/relationships/oleObject" Target="embeddings/oleObject2.bin"/><Relationship Id="rId23" Type="http://schemas.openxmlformats.org/officeDocument/2006/relationships/image" Target="media/image3.wmf"/><Relationship Id="rId22" Type="http://schemas.openxmlformats.org/officeDocument/2006/relationships/oleObject" Target="embeddings/oleObject1.bin"/><Relationship Id="rId21" Type="http://schemas.openxmlformats.org/officeDocument/2006/relationships/image" Target="media/image2.bmp"/><Relationship Id="rId20" Type="http://schemas.openxmlformats.org/officeDocument/2006/relationships/image" Target="media/image1.jpe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11.xml"/><Relationship Id="rId17" Type="http://schemas.openxmlformats.org/officeDocument/2006/relationships/footer" Target="footer10.xml"/><Relationship Id="rId16" Type="http://schemas.openxmlformats.org/officeDocument/2006/relationships/footer" Target="footer9.xml"/><Relationship Id="rId158" Type="http://schemas.openxmlformats.org/officeDocument/2006/relationships/fontTable" Target="fontTable.xml"/><Relationship Id="rId157" Type="http://schemas.openxmlformats.org/officeDocument/2006/relationships/numbering" Target="numbering.xml"/><Relationship Id="rId156" Type="http://schemas.openxmlformats.org/officeDocument/2006/relationships/customXml" Target="../customXml/item1.xml"/><Relationship Id="rId155" Type="http://schemas.openxmlformats.org/officeDocument/2006/relationships/image" Target="media/image61.wmf"/><Relationship Id="rId154" Type="http://schemas.openxmlformats.org/officeDocument/2006/relationships/oleObject" Target="embeddings/oleObject75.bin"/><Relationship Id="rId153" Type="http://schemas.openxmlformats.org/officeDocument/2006/relationships/image" Target="media/image60.wmf"/><Relationship Id="rId152" Type="http://schemas.openxmlformats.org/officeDocument/2006/relationships/oleObject" Target="embeddings/oleObject74.bin"/><Relationship Id="rId151" Type="http://schemas.openxmlformats.org/officeDocument/2006/relationships/image" Target="media/image59.wmf"/><Relationship Id="rId150" Type="http://schemas.openxmlformats.org/officeDocument/2006/relationships/oleObject" Target="embeddings/oleObject73.bin"/><Relationship Id="rId15" Type="http://schemas.openxmlformats.org/officeDocument/2006/relationships/footer" Target="footer8.xml"/><Relationship Id="rId149" Type="http://schemas.openxmlformats.org/officeDocument/2006/relationships/image" Target="media/image58.wmf"/><Relationship Id="rId148" Type="http://schemas.openxmlformats.org/officeDocument/2006/relationships/oleObject" Target="embeddings/oleObject72.bin"/><Relationship Id="rId147" Type="http://schemas.openxmlformats.org/officeDocument/2006/relationships/image" Target="media/image57.wmf"/><Relationship Id="rId146" Type="http://schemas.openxmlformats.org/officeDocument/2006/relationships/oleObject" Target="embeddings/oleObject71.bin"/><Relationship Id="rId145" Type="http://schemas.openxmlformats.org/officeDocument/2006/relationships/image" Target="media/image56.wmf"/><Relationship Id="rId144" Type="http://schemas.openxmlformats.org/officeDocument/2006/relationships/oleObject" Target="embeddings/oleObject70.bin"/><Relationship Id="rId143" Type="http://schemas.openxmlformats.org/officeDocument/2006/relationships/image" Target="media/image55.wmf"/><Relationship Id="rId142" Type="http://schemas.openxmlformats.org/officeDocument/2006/relationships/oleObject" Target="embeddings/oleObject69.bin"/><Relationship Id="rId141" Type="http://schemas.openxmlformats.org/officeDocument/2006/relationships/image" Target="media/image54.wmf"/><Relationship Id="rId140" Type="http://schemas.openxmlformats.org/officeDocument/2006/relationships/oleObject" Target="embeddings/oleObject68.bin"/><Relationship Id="rId14" Type="http://schemas.openxmlformats.org/officeDocument/2006/relationships/footer" Target="footer7.xml"/><Relationship Id="rId139" Type="http://schemas.openxmlformats.org/officeDocument/2006/relationships/oleObject" Target="embeddings/oleObject67.bin"/><Relationship Id="rId138" Type="http://schemas.openxmlformats.org/officeDocument/2006/relationships/image" Target="media/image53.wmf"/><Relationship Id="rId137" Type="http://schemas.openxmlformats.org/officeDocument/2006/relationships/oleObject" Target="embeddings/oleObject66.bin"/><Relationship Id="rId136" Type="http://schemas.openxmlformats.org/officeDocument/2006/relationships/image" Target="media/image52.wmf"/><Relationship Id="rId135" Type="http://schemas.openxmlformats.org/officeDocument/2006/relationships/oleObject" Target="embeddings/oleObject65.bin"/><Relationship Id="rId134" Type="http://schemas.openxmlformats.org/officeDocument/2006/relationships/image" Target="media/image51.wmf"/><Relationship Id="rId133" Type="http://schemas.openxmlformats.org/officeDocument/2006/relationships/oleObject" Target="embeddings/oleObject64.bin"/><Relationship Id="rId132" Type="http://schemas.openxmlformats.org/officeDocument/2006/relationships/image" Target="media/image50.wmf"/><Relationship Id="rId131" Type="http://schemas.openxmlformats.org/officeDocument/2006/relationships/oleObject" Target="embeddings/oleObject63.bin"/><Relationship Id="rId130" Type="http://schemas.openxmlformats.org/officeDocument/2006/relationships/image" Target="media/image49.wmf"/><Relationship Id="rId13" Type="http://schemas.openxmlformats.org/officeDocument/2006/relationships/footer" Target="footer6.xml"/><Relationship Id="rId129" Type="http://schemas.openxmlformats.org/officeDocument/2006/relationships/oleObject" Target="embeddings/oleObject62.bin"/><Relationship Id="rId128" Type="http://schemas.openxmlformats.org/officeDocument/2006/relationships/image" Target="media/image48.wmf"/><Relationship Id="rId127" Type="http://schemas.openxmlformats.org/officeDocument/2006/relationships/oleObject" Target="embeddings/oleObject61.bin"/><Relationship Id="rId126" Type="http://schemas.openxmlformats.org/officeDocument/2006/relationships/image" Target="media/image47.wmf"/><Relationship Id="rId125" Type="http://schemas.openxmlformats.org/officeDocument/2006/relationships/oleObject" Target="embeddings/oleObject60.bin"/><Relationship Id="rId124" Type="http://schemas.openxmlformats.org/officeDocument/2006/relationships/image" Target="media/image46.wmf"/><Relationship Id="rId123" Type="http://schemas.openxmlformats.org/officeDocument/2006/relationships/oleObject" Target="embeddings/oleObject59.bin"/><Relationship Id="rId122" Type="http://schemas.openxmlformats.org/officeDocument/2006/relationships/image" Target="media/image45.wmf"/><Relationship Id="rId121" Type="http://schemas.openxmlformats.org/officeDocument/2006/relationships/oleObject" Target="embeddings/oleObject58.bin"/><Relationship Id="rId120" Type="http://schemas.openxmlformats.org/officeDocument/2006/relationships/image" Target="media/image44.wmf"/><Relationship Id="rId12" Type="http://schemas.openxmlformats.org/officeDocument/2006/relationships/footer" Target="footer5.xml"/><Relationship Id="rId119" Type="http://schemas.openxmlformats.org/officeDocument/2006/relationships/oleObject" Target="embeddings/oleObject57.bin"/><Relationship Id="rId118" Type="http://schemas.openxmlformats.org/officeDocument/2006/relationships/oleObject" Target="embeddings/oleObject56.bin"/><Relationship Id="rId117" Type="http://schemas.openxmlformats.org/officeDocument/2006/relationships/image" Target="media/image43.wmf"/><Relationship Id="rId116" Type="http://schemas.openxmlformats.org/officeDocument/2006/relationships/oleObject" Target="embeddings/oleObject55.bin"/><Relationship Id="rId115" Type="http://schemas.openxmlformats.org/officeDocument/2006/relationships/image" Target="media/image42.wmf"/><Relationship Id="rId114" Type="http://schemas.openxmlformats.org/officeDocument/2006/relationships/oleObject" Target="embeddings/oleObject54.bin"/><Relationship Id="rId113" Type="http://schemas.openxmlformats.org/officeDocument/2006/relationships/oleObject" Target="embeddings/oleObject53.bin"/><Relationship Id="rId112" Type="http://schemas.openxmlformats.org/officeDocument/2006/relationships/oleObject" Target="embeddings/oleObject52.bin"/><Relationship Id="rId111" Type="http://schemas.openxmlformats.org/officeDocument/2006/relationships/oleObject" Target="embeddings/oleObject51.bin"/><Relationship Id="rId110" Type="http://schemas.openxmlformats.org/officeDocument/2006/relationships/oleObject" Target="embeddings/oleObject50.bin"/><Relationship Id="rId11" Type="http://schemas.openxmlformats.org/officeDocument/2006/relationships/footer" Target="footer4.xml"/><Relationship Id="rId109" Type="http://schemas.openxmlformats.org/officeDocument/2006/relationships/oleObject" Target="embeddings/oleObject49.bin"/><Relationship Id="rId108" Type="http://schemas.openxmlformats.org/officeDocument/2006/relationships/oleObject" Target="embeddings/oleObject48.bin"/><Relationship Id="rId107" Type="http://schemas.openxmlformats.org/officeDocument/2006/relationships/image" Target="media/image41.wmf"/><Relationship Id="rId106" Type="http://schemas.openxmlformats.org/officeDocument/2006/relationships/oleObject" Target="embeddings/oleObject47.bin"/><Relationship Id="rId105" Type="http://schemas.openxmlformats.org/officeDocument/2006/relationships/oleObject" Target="embeddings/oleObject46.bin"/><Relationship Id="rId104" Type="http://schemas.openxmlformats.org/officeDocument/2006/relationships/image" Target="media/image40.wmf"/><Relationship Id="rId103" Type="http://schemas.openxmlformats.org/officeDocument/2006/relationships/oleObject" Target="embeddings/oleObject45.bin"/><Relationship Id="rId102" Type="http://schemas.openxmlformats.org/officeDocument/2006/relationships/oleObject" Target="embeddings/oleObject44.bin"/><Relationship Id="rId101" Type="http://schemas.openxmlformats.org/officeDocument/2006/relationships/oleObject" Target="embeddings/oleObject43.bin"/><Relationship Id="rId100" Type="http://schemas.openxmlformats.org/officeDocument/2006/relationships/oleObject" Target="embeddings/oleObject42.bin"/><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corp</Company>
  <Pages>22</Pages>
  <Words>883</Words>
  <Characters>1730</Characters>
  <Lines>89</Lines>
  <Paragraphs>25</Paragraphs>
  <TotalTime>5</TotalTime>
  <ScaleCrop>false</ScaleCrop>
  <LinksUpToDate>false</LinksUpToDate>
  <CharactersWithSpaces>1939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2024-09-07T10:09:00Z</dcterms:created>
  <dc:creator>devils</dc:creator>
  <cp:lastModifiedBy>刘凤健</cp:lastModifiedBy>
  <cp:lastPrinted>2015-07-20T08:03:00Z</cp:lastPrinted>
  <dcterms:modified xsi:type="dcterms:W3CDTF">2026-02-08T14:53:16Z</dcterms:modified>
  <dc:title>J J G</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KSOProductBuildVer">
    <vt:lpwstr>2052-12.1.0.25225</vt:lpwstr>
  </property>
  <property fmtid="{D5CDD505-2E9C-101B-9397-08002B2CF9AE}" pid="6" name="KSOTemplateDocerSaveRecord">
    <vt:lpwstr>eyJoZGlkIjoiZGNhNmFlYjY1M2Y0MjU3YWY4OGIzOThhNGZhNzlmM2YiLCJ1c2VySWQiOiIzOTc0OTU2MTEifQ==</vt:lpwstr>
  </property>
  <property fmtid="{D5CDD505-2E9C-101B-9397-08002B2CF9AE}" pid="7" name="ICV">
    <vt:lpwstr>8AF29B738EBC4AB8ACA1E219ED3EB6A3_13</vt:lpwstr>
  </property>
</Properties>
</file>